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85D4" w14:textId="77777777" w:rsidR="009F28F7" w:rsidRDefault="006642B3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《</w:t>
      </w:r>
      <w:r>
        <w:rPr>
          <w:rFonts w:asciiTheme="minorEastAsia" w:eastAsiaTheme="minorEastAsia" w:hAnsiTheme="minorEastAsia" w:hint="eastAsia"/>
          <w:b/>
          <w:color w:val="000000" w:themeColor="text1"/>
          <w:sz w:val="32"/>
          <w:szCs w:val="32"/>
        </w:rPr>
        <w:t>大学物理（二）</w:t>
      </w:r>
      <w:r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  <w:t>》教学大纲</w:t>
      </w:r>
    </w:p>
    <w:p w14:paraId="1217CC1E" w14:textId="77777777" w:rsidR="009F28F7" w:rsidRDefault="009F28F7">
      <w:pPr>
        <w:pStyle w:val="a3"/>
        <w:jc w:val="center"/>
        <w:rPr>
          <w:rFonts w:asciiTheme="minorEastAsia" w:eastAsiaTheme="minorEastAsia" w:hAnsiTheme="minorEastAsia"/>
          <w:b/>
          <w:color w:val="000000" w:themeColor="text1"/>
          <w:sz w:val="32"/>
          <w:szCs w:val="32"/>
        </w:rPr>
      </w:pPr>
    </w:p>
    <w:p w14:paraId="35FE53EB" w14:textId="77777777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一、课程基本信息</w:t>
      </w:r>
    </w:p>
    <w:tbl>
      <w:tblPr>
        <w:tblStyle w:val="ad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9"/>
        <w:gridCol w:w="1345"/>
        <w:gridCol w:w="134"/>
        <w:gridCol w:w="1211"/>
        <w:gridCol w:w="1559"/>
        <w:gridCol w:w="1605"/>
        <w:gridCol w:w="25"/>
        <w:gridCol w:w="1489"/>
      </w:tblGrid>
      <w:tr w:rsidR="009F28F7" w14:paraId="0B27EED5" w14:textId="77777777">
        <w:trPr>
          <w:trHeight w:val="354"/>
        </w:trPr>
        <w:tc>
          <w:tcPr>
            <w:tcW w:w="1529" w:type="dxa"/>
            <w:vAlign w:val="center"/>
          </w:tcPr>
          <w:p w14:paraId="78E640F9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课程类别</w:t>
            </w:r>
          </w:p>
        </w:tc>
        <w:tc>
          <w:tcPr>
            <w:tcW w:w="1479" w:type="dxa"/>
            <w:gridSpan w:val="2"/>
            <w:vAlign w:val="center"/>
          </w:tcPr>
          <w:p w14:paraId="34579229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学科基础课程</w:t>
            </w:r>
          </w:p>
        </w:tc>
        <w:tc>
          <w:tcPr>
            <w:tcW w:w="1211" w:type="dxa"/>
            <w:vAlign w:val="center"/>
          </w:tcPr>
          <w:p w14:paraId="1E8EF28F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课程性质</w:t>
            </w:r>
          </w:p>
        </w:tc>
        <w:tc>
          <w:tcPr>
            <w:tcW w:w="1559" w:type="dxa"/>
            <w:vAlign w:val="center"/>
          </w:tcPr>
          <w:p w14:paraId="6CFC0C3F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理论</w:t>
            </w:r>
          </w:p>
        </w:tc>
        <w:tc>
          <w:tcPr>
            <w:tcW w:w="1605" w:type="dxa"/>
            <w:vAlign w:val="center"/>
          </w:tcPr>
          <w:p w14:paraId="1C6EC4D9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课程属性</w:t>
            </w:r>
          </w:p>
        </w:tc>
        <w:tc>
          <w:tcPr>
            <w:tcW w:w="1514" w:type="dxa"/>
            <w:gridSpan w:val="2"/>
            <w:vAlign w:val="center"/>
          </w:tcPr>
          <w:p w14:paraId="60828B54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必修</w:t>
            </w:r>
          </w:p>
        </w:tc>
      </w:tr>
      <w:tr w:rsidR="009F28F7" w14:paraId="552C6BC6" w14:textId="77777777">
        <w:trPr>
          <w:trHeight w:val="371"/>
        </w:trPr>
        <w:tc>
          <w:tcPr>
            <w:tcW w:w="1529" w:type="dxa"/>
            <w:vAlign w:val="center"/>
          </w:tcPr>
          <w:p w14:paraId="160228A3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课程名称</w:t>
            </w:r>
          </w:p>
        </w:tc>
        <w:tc>
          <w:tcPr>
            <w:tcW w:w="2690" w:type="dxa"/>
            <w:gridSpan w:val="3"/>
            <w:vAlign w:val="center"/>
          </w:tcPr>
          <w:p w14:paraId="6BDDC516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大学物理（二）</w:t>
            </w:r>
          </w:p>
        </w:tc>
        <w:tc>
          <w:tcPr>
            <w:tcW w:w="1559" w:type="dxa"/>
            <w:vAlign w:val="center"/>
          </w:tcPr>
          <w:p w14:paraId="35DECEF6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课程英文名称</w:t>
            </w:r>
          </w:p>
        </w:tc>
        <w:tc>
          <w:tcPr>
            <w:tcW w:w="3119" w:type="dxa"/>
            <w:gridSpan w:val="3"/>
            <w:vAlign w:val="center"/>
          </w:tcPr>
          <w:p w14:paraId="3FB6717C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Physics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（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II</w:t>
            </w:r>
            <w:r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）</w:t>
            </w:r>
          </w:p>
        </w:tc>
      </w:tr>
      <w:tr w:rsidR="009F28F7" w14:paraId="6BED2945" w14:textId="77777777">
        <w:trPr>
          <w:trHeight w:val="371"/>
        </w:trPr>
        <w:tc>
          <w:tcPr>
            <w:tcW w:w="1529" w:type="dxa"/>
            <w:vAlign w:val="center"/>
          </w:tcPr>
          <w:p w14:paraId="242F80F2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课程编码</w:t>
            </w:r>
          </w:p>
        </w:tc>
        <w:tc>
          <w:tcPr>
            <w:tcW w:w="2690" w:type="dxa"/>
            <w:gridSpan w:val="3"/>
            <w:vAlign w:val="center"/>
          </w:tcPr>
          <w:p w14:paraId="4D727A9C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F10XB14E</w:t>
            </w:r>
          </w:p>
        </w:tc>
        <w:tc>
          <w:tcPr>
            <w:tcW w:w="1559" w:type="dxa"/>
            <w:vAlign w:val="center"/>
          </w:tcPr>
          <w:p w14:paraId="3BD6A371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适用专业</w:t>
            </w:r>
          </w:p>
        </w:tc>
        <w:tc>
          <w:tcPr>
            <w:tcW w:w="3119" w:type="dxa"/>
            <w:gridSpan w:val="3"/>
            <w:vAlign w:val="center"/>
          </w:tcPr>
          <w:p w14:paraId="3448E7B0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电子信息工程</w:t>
            </w:r>
          </w:p>
        </w:tc>
      </w:tr>
      <w:tr w:rsidR="009F28F7" w14:paraId="73BB7406" w14:textId="77777777">
        <w:trPr>
          <w:trHeight w:val="90"/>
        </w:trPr>
        <w:tc>
          <w:tcPr>
            <w:tcW w:w="1529" w:type="dxa"/>
            <w:vAlign w:val="center"/>
          </w:tcPr>
          <w:p w14:paraId="04553036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考核方式</w:t>
            </w:r>
          </w:p>
        </w:tc>
        <w:tc>
          <w:tcPr>
            <w:tcW w:w="2690" w:type="dxa"/>
            <w:gridSpan w:val="3"/>
            <w:vAlign w:val="center"/>
          </w:tcPr>
          <w:p w14:paraId="532729B5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考试</w:t>
            </w:r>
          </w:p>
        </w:tc>
        <w:tc>
          <w:tcPr>
            <w:tcW w:w="1559" w:type="dxa"/>
            <w:vAlign w:val="center"/>
          </w:tcPr>
          <w:p w14:paraId="2077F765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先修课程</w:t>
            </w:r>
          </w:p>
        </w:tc>
        <w:tc>
          <w:tcPr>
            <w:tcW w:w="3119" w:type="dxa"/>
            <w:gridSpan w:val="3"/>
            <w:vAlign w:val="center"/>
          </w:tcPr>
          <w:p w14:paraId="355AB416" w14:textId="77777777" w:rsidR="009F28F7" w:rsidRDefault="006642B3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高等数学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</w:tr>
      <w:tr w:rsidR="009F28F7" w14:paraId="181D9451" w14:textId="77777777">
        <w:trPr>
          <w:trHeight w:val="358"/>
        </w:trPr>
        <w:tc>
          <w:tcPr>
            <w:tcW w:w="1529" w:type="dxa"/>
            <w:vAlign w:val="center"/>
          </w:tcPr>
          <w:p w14:paraId="795F07AE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总学时</w:t>
            </w:r>
          </w:p>
        </w:tc>
        <w:tc>
          <w:tcPr>
            <w:tcW w:w="1345" w:type="dxa"/>
            <w:vAlign w:val="center"/>
          </w:tcPr>
          <w:p w14:paraId="4DB6A801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56</w:t>
            </w:r>
          </w:p>
        </w:tc>
        <w:tc>
          <w:tcPr>
            <w:tcW w:w="1345" w:type="dxa"/>
            <w:gridSpan w:val="2"/>
            <w:vAlign w:val="center"/>
          </w:tcPr>
          <w:p w14:paraId="735809B3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学分</w:t>
            </w:r>
          </w:p>
        </w:tc>
        <w:tc>
          <w:tcPr>
            <w:tcW w:w="1559" w:type="dxa"/>
            <w:vAlign w:val="center"/>
          </w:tcPr>
          <w:p w14:paraId="137901FB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3.5</w:t>
            </w:r>
          </w:p>
        </w:tc>
        <w:tc>
          <w:tcPr>
            <w:tcW w:w="1630" w:type="dxa"/>
            <w:gridSpan w:val="2"/>
            <w:vAlign w:val="center"/>
          </w:tcPr>
          <w:p w14:paraId="244DA7AB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理论学时</w:t>
            </w:r>
          </w:p>
        </w:tc>
        <w:tc>
          <w:tcPr>
            <w:tcW w:w="1489" w:type="dxa"/>
            <w:vAlign w:val="center"/>
          </w:tcPr>
          <w:p w14:paraId="52260869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44</w:t>
            </w:r>
          </w:p>
        </w:tc>
      </w:tr>
      <w:tr w:rsidR="009F28F7" w14:paraId="56B6EDF2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41CF97AE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实训学时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实践学时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/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上机学时</w:t>
            </w:r>
          </w:p>
        </w:tc>
        <w:tc>
          <w:tcPr>
            <w:tcW w:w="4678" w:type="dxa"/>
            <w:gridSpan w:val="4"/>
            <w:vAlign w:val="center"/>
          </w:tcPr>
          <w:p w14:paraId="53FAC726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实验学时：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12</w:t>
            </w:r>
          </w:p>
        </w:tc>
      </w:tr>
      <w:tr w:rsidR="009F28F7" w14:paraId="0724C3E3" w14:textId="77777777">
        <w:trPr>
          <w:trHeight w:val="332"/>
        </w:trPr>
        <w:tc>
          <w:tcPr>
            <w:tcW w:w="4219" w:type="dxa"/>
            <w:gridSpan w:val="4"/>
            <w:vAlign w:val="center"/>
          </w:tcPr>
          <w:p w14:paraId="42D34165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开课单位</w:t>
            </w:r>
          </w:p>
        </w:tc>
        <w:tc>
          <w:tcPr>
            <w:tcW w:w="4678" w:type="dxa"/>
            <w:gridSpan w:val="4"/>
            <w:vAlign w:val="center"/>
          </w:tcPr>
          <w:p w14:paraId="3D80896C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智能制造学院</w:t>
            </w:r>
          </w:p>
        </w:tc>
      </w:tr>
    </w:tbl>
    <w:p w14:paraId="287B922A" w14:textId="77777777" w:rsidR="009F28F7" w:rsidRDefault="009F28F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7A31FAA" w14:textId="77777777" w:rsidR="009F28F7" w:rsidRDefault="006642B3">
      <w:pPr>
        <w:ind w:firstLineChars="200" w:firstLine="562"/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二、</w:t>
      </w:r>
      <w:r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课程简介</w:t>
      </w:r>
    </w:p>
    <w:p w14:paraId="38027E65" w14:textId="77777777" w:rsidR="009F28F7" w:rsidRDefault="006642B3">
      <w:pPr>
        <w:spacing w:line="360" w:lineRule="auto"/>
        <w:ind w:leftChars="171" w:left="376" w:firstLineChars="200" w:firstLine="42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物理学是自然科学的基础，它是研究物质结构和相互作用以及其运动规律的科学，它由一些基本概念，基本规律和理论组成的体系严谨、精密定量的科学。</w:t>
      </w:r>
      <w:r w:rsidR="00C54B4D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《大学物理</w:t>
      </w:r>
      <w:r>
        <w:rPr>
          <w:rFonts w:ascii="Times New Roman" w:hAnsi="Times New Roman" w:cs="Times New Roman" w:hint="eastAsia"/>
          <w:color w:val="000000"/>
          <w:sz w:val="21"/>
          <w:szCs w:val="21"/>
        </w:rPr>
        <w:t>（二）</w:t>
      </w:r>
      <w:r>
        <w:rPr>
          <w:rFonts w:ascii="Times New Roman" w:hAnsi="Times New Roman" w:cs="Times New Roman"/>
          <w:color w:val="000000"/>
          <w:sz w:val="21"/>
          <w:szCs w:val="21"/>
        </w:rPr>
        <w:t>》是理工科专业的基本课程之一，要求学生具备实际分析和解决实际问题的能力，满足我国应用型人才的需要。本课程属于科学基础课程，因此要求学生对物理学有一定的了解</w:t>
      </w:r>
      <w:r>
        <w:rPr>
          <w:rFonts w:ascii="Times New Roman" w:hAnsi="Times New Roman" w:cs="Times New Roman"/>
          <w:color w:val="000000"/>
          <w:sz w:val="21"/>
          <w:szCs w:val="21"/>
        </w:rPr>
        <w:t>,</w:t>
      </w:r>
      <w:r>
        <w:rPr>
          <w:rFonts w:ascii="Times New Roman" w:hAnsi="Times New Roman" w:cs="Times New Roman"/>
          <w:color w:val="000000"/>
          <w:sz w:val="21"/>
          <w:szCs w:val="21"/>
        </w:rPr>
        <w:t>认知相关的物理现象和物理定律。课程培养学生的科学观察和逻辑思维能力，在扩展视野、培养高素质人才起到重要独特的作用。</w:t>
      </w:r>
    </w:p>
    <w:p w14:paraId="623B7024" w14:textId="77777777" w:rsidR="00EC5E50" w:rsidRDefault="00EC5E50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B7C706" w14:textId="48D30389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三、课程教学目标</w:t>
      </w:r>
    </w:p>
    <w:tbl>
      <w:tblPr>
        <w:tblpPr w:leftFromText="180" w:rightFromText="180" w:vertAnchor="text" w:horzAnchor="margin" w:tblpY="174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827"/>
        <w:gridCol w:w="3118"/>
        <w:gridCol w:w="1418"/>
      </w:tblGrid>
      <w:tr w:rsidR="009F28F7" w14:paraId="7A5431BC" w14:textId="77777777">
        <w:trPr>
          <w:trHeight w:val="413"/>
        </w:trPr>
        <w:tc>
          <w:tcPr>
            <w:tcW w:w="4361" w:type="dxa"/>
            <w:gridSpan w:val="2"/>
            <w:vAlign w:val="center"/>
          </w:tcPr>
          <w:p w14:paraId="6F5B2551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课程教学目标</w:t>
            </w:r>
          </w:p>
        </w:tc>
        <w:tc>
          <w:tcPr>
            <w:tcW w:w="3118" w:type="dxa"/>
            <w:vAlign w:val="center"/>
          </w:tcPr>
          <w:p w14:paraId="16B38319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支撑人才培养规格指标点</w:t>
            </w:r>
          </w:p>
        </w:tc>
        <w:tc>
          <w:tcPr>
            <w:tcW w:w="1418" w:type="dxa"/>
            <w:vAlign w:val="center"/>
          </w:tcPr>
          <w:p w14:paraId="7FB9147E" w14:textId="77777777" w:rsidR="009F28F7" w:rsidRDefault="006642B3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支撑人才培养规格</w:t>
            </w:r>
          </w:p>
        </w:tc>
      </w:tr>
      <w:tr w:rsidR="009F28F7" w14:paraId="21C044B5" w14:textId="77777777">
        <w:trPr>
          <w:trHeight w:val="849"/>
        </w:trPr>
        <w:tc>
          <w:tcPr>
            <w:tcW w:w="534" w:type="dxa"/>
            <w:vAlign w:val="center"/>
          </w:tcPr>
          <w:p w14:paraId="0B050531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知</w:t>
            </w:r>
          </w:p>
          <w:p w14:paraId="5AA4E112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识</w:t>
            </w:r>
          </w:p>
          <w:p w14:paraId="025B5931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057964A0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1D160DF8" w14:textId="77777777" w:rsidR="009F28F7" w:rsidRDefault="006642B3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7222A445" w14:textId="77777777" w:rsidR="009F28F7" w:rsidRDefault="006642B3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使学生系统地掌握必要的物理基础知识，对课程中的基本概念、基本理论、基本方法能够有较全面和系统的认识与正确理解，认识一些物理学基本原理在现代科学技术中应用的方法。</w:t>
            </w:r>
          </w:p>
        </w:tc>
        <w:tc>
          <w:tcPr>
            <w:tcW w:w="3118" w:type="dxa"/>
            <w:vAlign w:val="center"/>
          </w:tcPr>
          <w:p w14:paraId="3604DD12" w14:textId="77777777" w:rsidR="009F28F7" w:rsidRDefault="006642B3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3-1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：能够利用自然科学原理和专业基础知识，实现电子信息领域相关的应用系统的分析与设计。</w:t>
            </w:r>
          </w:p>
        </w:tc>
        <w:tc>
          <w:tcPr>
            <w:tcW w:w="1418" w:type="dxa"/>
            <w:vAlign w:val="center"/>
          </w:tcPr>
          <w:p w14:paraId="73A1D048" w14:textId="77777777" w:rsidR="009F28F7" w:rsidRDefault="006642B3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工程基础知识</w:t>
            </w:r>
          </w:p>
        </w:tc>
      </w:tr>
      <w:tr w:rsidR="00221F95" w14:paraId="22D64AB6" w14:textId="77777777">
        <w:trPr>
          <w:trHeight w:val="739"/>
        </w:trPr>
        <w:tc>
          <w:tcPr>
            <w:tcW w:w="534" w:type="dxa"/>
            <w:vAlign w:val="center"/>
          </w:tcPr>
          <w:p w14:paraId="6818929E" w14:textId="77777777" w:rsidR="00221F95" w:rsidRDefault="00221F95" w:rsidP="00221F95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能</w:t>
            </w:r>
          </w:p>
          <w:p w14:paraId="11BDA073" w14:textId="77777777" w:rsidR="00221F95" w:rsidRDefault="00221F95" w:rsidP="00221F95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力</w:t>
            </w:r>
          </w:p>
          <w:p w14:paraId="32C12894" w14:textId="77777777" w:rsidR="00221F95" w:rsidRDefault="00221F95" w:rsidP="00221F95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373E9693" w14:textId="77777777" w:rsidR="00221F95" w:rsidRDefault="00221F95" w:rsidP="00221F95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772352F3" w14:textId="77777777" w:rsidR="00221F95" w:rsidRDefault="00221F95" w:rsidP="00221F95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：</w:t>
            </w:r>
          </w:p>
          <w:p w14:paraId="21323468" w14:textId="77777777" w:rsidR="00221F95" w:rsidRDefault="00221F95" w:rsidP="00221F95">
            <w:pPr>
              <w:tabs>
                <w:tab w:val="left" w:pos="1440"/>
              </w:tabs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能用物理知识定性、定量地分析一些基本物理现象，能用基本的物理知识进行初步的演绎和推理。具有综合运用学科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专业知识，解决电子信息领域的实际工程问题的能力。</w:t>
            </w:r>
          </w:p>
        </w:tc>
        <w:tc>
          <w:tcPr>
            <w:tcW w:w="3118" w:type="dxa"/>
          </w:tcPr>
          <w:p w14:paraId="1E1144A3" w14:textId="77777777" w:rsidR="00221F95" w:rsidRPr="00DA2C01" w:rsidRDefault="00221F95" w:rsidP="00221F95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 w:rsidRPr="00DA2C01">
              <w:rPr>
                <w:rFonts w:hint="eastAsia"/>
                <w:sz w:val="21"/>
                <w:szCs w:val="21"/>
                <w:shd w:val="clear" w:color="auto" w:fill="FFFFFF"/>
              </w:rPr>
              <w:lastRenderedPageBreak/>
              <w:t>4-1：具备应用数学、自然科学和工程科学的基本原理，对电子信息的相关工程问题进行识别和表达的能力，能运用相</w:t>
            </w:r>
            <w:r w:rsidRPr="00DA2C01">
              <w:rPr>
                <w:rFonts w:hint="eastAsia"/>
                <w:sz w:val="21"/>
                <w:szCs w:val="21"/>
                <w:shd w:val="clear" w:color="auto" w:fill="FFFFFF"/>
              </w:rPr>
              <w:lastRenderedPageBreak/>
              <w:t>关科学原理思考问题，识别和判断工程问题的关键环节、步骤和参数，并进行有效的分析，以获得可靠的结论。</w:t>
            </w:r>
          </w:p>
        </w:tc>
        <w:tc>
          <w:tcPr>
            <w:tcW w:w="1418" w:type="dxa"/>
            <w:vAlign w:val="center"/>
          </w:tcPr>
          <w:p w14:paraId="1782E64D" w14:textId="77777777" w:rsidR="00221F95" w:rsidRDefault="00221F95" w:rsidP="00221F95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3C9DD96" w14:textId="77777777" w:rsidR="00221F95" w:rsidRDefault="00221F95" w:rsidP="00221F95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4.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问题分析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能力</w:t>
            </w:r>
          </w:p>
          <w:p w14:paraId="42466D27" w14:textId="77777777" w:rsidR="00221F95" w:rsidRDefault="00221F95" w:rsidP="00221F95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F28F7" w14:paraId="4A70F2D3" w14:textId="77777777">
        <w:trPr>
          <w:trHeight w:val="1975"/>
        </w:trPr>
        <w:tc>
          <w:tcPr>
            <w:tcW w:w="534" w:type="dxa"/>
            <w:vAlign w:val="center"/>
          </w:tcPr>
          <w:p w14:paraId="11FCDDEB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素</w:t>
            </w:r>
          </w:p>
          <w:p w14:paraId="2CDA43E2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质</w:t>
            </w:r>
          </w:p>
          <w:p w14:paraId="4C6B01D4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目</w:t>
            </w:r>
          </w:p>
          <w:p w14:paraId="4031FBDB" w14:textId="77777777" w:rsidR="009F28F7" w:rsidRDefault="006642B3">
            <w:pPr>
              <w:tabs>
                <w:tab w:val="left" w:pos="1440"/>
              </w:tabs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标</w:t>
            </w:r>
          </w:p>
        </w:tc>
        <w:tc>
          <w:tcPr>
            <w:tcW w:w="3827" w:type="dxa"/>
            <w:vAlign w:val="center"/>
          </w:tcPr>
          <w:p w14:paraId="5897D23B" w14:textId="77777777" w:rsidR="009F28F7" w:rsidRDefault="006642B3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：</w:t>
            </w:r>
          </w:p>
          <w:p w14:paraId="5368FAD2" w14:textId="77777777" w:rsidR="009F28F7" w:rsidRDefault="006642B3">
            <w:pPr>
              <w:shd w:val="clear" w:color="auto" w:fill="FFFFFF"/>
              <w:spacing w:before="75" w:after="75"/>
              <w:ind w:right="75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锻炼学生的实际动手能力，启迪学生的创新意识与思维，并注意渗透思想教育，构建热爱科学，实事求是的学风和创新精神；进一步培养学生的辨证思维，加强学生的职业道德观念，促使学生素质的全面提高。</w:t>
            </w:r>
          </w:p>
        </w:tc>
        <w:tc>
          <w:tcPr>
            <w:tcW w:w="3118" w:type="dxa"/>
          </w:tcPr>
          <w:p w14:paraId="7D6B3EE0" w14:textId="77777777" w:rsidR="009F28F7" w:rsidRDefault="00221F95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A2C01">
              <w:rPr>
                <w:rFonts w:hint="eastAsia"/>
                <w:color w:val="000000"/>
                <w:sz w:val="21"/>
                <w:szCs w:val="21"/>
                <w:shd w:val="clear" w:color="auto" w:fill="FFFFFF"/>
              </w:rPr>
              <w:t>8-1：具备人文社会科学知识与素养、社会责任感，具有健康的体魄、健康的心理与正确的价值观。8-4：能够正确认识电子信息技术对客观世界和社会的影响，具有良好的质量、安全、效益、环保、职业健康和服务意识。</w:t>
            </w:r>
          </w:p>
        </w:tc>
        <w:tc>
          <w:tcPr>
            <w:tcW w:w="1418" w:type="dxa"/>
            <w:vAlign w:val="center"/>
          </w:tcPr>
          <w:p w14:paraId="1658097E" w14:textId="77777777" w:rsidR="009F28F7" w:rsidRDefault="00221F95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8.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职业规范</w:t>
            </w:r>
          </w:p>
        </w:tc>
      </w:tr>
    </w:tbl>
    <w:p w14:paraId="6A207080" w14:textId="77777777" w:rsidR="009F28F7" w:rsidRDefault="009F28F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88D542" w14:textId="77777777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四、课程主要教学内容、学时安排及教学策略</w:t>
      </w:r>
    </w:p>
    <w:p w14:paraId="116A415C" w14:textId="77777777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（一）理论教学</w:t>
      </w:r>
    </w:p>
    <w:tbl>
      <w:tblPr>
        <w:tblW w:w="86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3"/>
        <w:gridCol w:w="791"/>
        <w:gridCol w:w="4869"/>
        <w:gridCol w:w="960"/>
        <w:gridCol w:w="951"/>
      </w:tblGrid>
      <w:tr w:rsidR="009F28F7" w14:paraId="4E9F5A28" w14:textId="77777777">
        <w:trPr>
          <w:trHeight w:val="606"/>
          <w:jc w:val="center"/>
        </w:trPr>
        <w:tc>
          <w:tcPr>
            <w:tcW w:w="1073" w:type="dxa"/>
            <w:tcMar>
              <w:left w:w="28" w:type="dxa"/>
              <w:right w:w="28" w:type="dxa"/>
            </w:tcMar>
            <w:vAlign w:val="center"/>
          </w:tcPr>
          <w:p w14:paraId="345A2DFB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教学模块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91" w:type="dxa"/>
            <w:tcMar>
              <w:left w:w="28" w:type="dxa"/>
              <w:right w:w="28" w:type="dxa"/>
            </w:tcMar>
            <w:vAlign w:val="center"/>
          </w:tcPr>
          <w:p w14:paraId="02A2BB92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4869" w:type="dxa"/>
            <w:tcMar>
              <w:left w:w="28" w:type="dxa"/>
              <w:right w:w="28" w:type="dxa"/>
            </w:tcMar>
            <w:vAlign w:val="center"/>
          </w:tcPr>
          <w:p w14:paraId="38028B29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主要教学内容与策略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14:paraId="54A1636F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学习任务安排</w:t>
            </w:r>
          </w:p>
        </w:tc>
        <w:tc>
          <w:tcPr>
            <w:tcW w:w="951" w:type="dxa"/>
            <w:vAlign w:val="center"/>
          </w:tcPr>
          <w:p w14:paraId="4E708B5D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9F28F7" w14:paraId="561CACD7" w14:textId="77777777">
        <w:trPr>
          <w:trHeight w:val="2859"/>
          <w:jc w:val="center"/>
        </w:trPr>
        <w:tc>
          <w:tcPr>
            <w:tcW w:w="1073" w:type="dxa"/>
            <w:vAlign w:val="center"/>
          </w:tcPr>
          <w:p w14:paraId="52529589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运动学（一）</w:t>
            </w:r>
          </w:p>
        </w:tc>
        <w:tc>
          <w:tcPr>
            <w:tcW w:w="791" w:type="dxa"/>
            <w:vAlign w:val="center"/>
          </w:tcPr>
          <w:p w14:paraId="453F7CEA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4</w:t>
            </w:r>
          </w:p>
        </w:tc>
        <w:tc>
          <w:tcPr>
            <w:tcW w:w="4869" w:type="dxa"/>
            <w:vAlign w:val="center"/>
          </w:tcPr>
          <w:p w14:paraId="2FA7F62C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重点：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参考系，物理模型，运动的描述。</w:t>
            </w:r>
          </w:p>
          <w:p w14:paraId="599BD5AB" w14:textId="77777777" w:rsidR="009F28F7" w:rsidRDefault="006642B3">
            <w:pPr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惯性系与非惯性系。</w:t>
            </w:r>
          </w:p>
          <w:p w14:paraId="4A60D93D" w14:textId="77777777" w:rsidR="009F28F7" w:rsidRDefault="006642B3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不同参考系，物体的运动描述会不同。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引导大家要站在对方的角度来看待问题，这样会避免很多矛盾。</w:t>
            </w:r>
          </w:p>
          <w:p w14:paraId="007AC405" w14:textId="77777777" w:rsidR="009F28F7" w:rsidRDefault="006642B3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</w:tc>
        <w:tc>
          <w:tcPr>
            <w:tcW w:w="960" w:type="dxa"/>
            <w:vAlign w:val="center"/>
          </w:tcPr>
          <w:p w14:paraId="00BE928B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2A087DBE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22CCBD8C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  <w:p w14:paraId="2390750C" w14:textId="77777777" w:rsidR="009F28F7" w:rsidRDefault="009F28F7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  <w:p w14:paraId="77E70CA2" w14:textId="77777777" w:rsidR="009F28F7" w:rsidRDefault="009F28F7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951" w:type="dxa"/>
            <w:vAlign w:val="center"/>
          </w:tcPr>
          <w:p w14:paraId="75DC9F0B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2BCE58B7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262E37BA" w14:textId="77777777" w:rsidR="009F28F7" w:rsidRDefault="009F28F7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F28F7" w14:paraId="39FCE755" w14:textId="77777777">
        <w:trPr>
          <w:trHeight w:val="2066"/>
          <w:jc w:val="center"/>
        </w:trPr>
        <w:tc>
          <w:tcPr>
            <w:tcW w:w="1073" w:type="dxa"/>
            <w:vAlign w:val="center"/>
          </w:tcPr>
          <w:p w14:paraId="251F9EE1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运动学（二）</w:t>
            </w:r>
          </w:p>
        </w:tc>
        <w:tc>
          <w:tcPr>
            <w:tcW w:w="791" w:type="dxa"/>
            <w:vAlign w:val="center"/>
          </w:tcPr>
          <w:p w14:paraId="491EF15C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69" w:type="dxa"/>
            <w:vAlign w:val="center"/>
          </w:tcPr>
          <w:p w14:paraId="431E252C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重点：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运动的描述，运动学中的两类问题。</w:t>
            </w:r>
          </w:p>
          <w:p w14:paraId="7684DF26" w14:textId="77777777" w:rsidR="009F28F7" w:rsidRDefault="006642B3">
            <w:pPr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运动学中的两类问题。</w:t>
            </w:r>
          </w:p>
          <w:p w14:paraId="6271B0A9" w14:textId="77777777" w:rsidR="009F28F7" w:rsidRDefault="006642B3">
            <w:pPr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  <w:p w14:paraId="3E9326FA" w14:textId="77777777" w:rsidR="009F28F7" w:rsidRDefault="009F28F7">
            <w:pPr>
              <w:adjustRightInd w:val="0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2E4B07A8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0F7192C6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13186822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2A5FAEA7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33BC0F64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50A7372F" w14:textId="77777777" w:rsidR="009F28F7" w:rsidRDefault="009F28F7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F28F7" w14:paraId="5590BF81" w14:textId="77777777" w:rsidTr="00EC5E50">
        <w:trPr>
          <w:trHeight w:val="132"/>
          <w:jc w:val="center"/>
        </w:trPr>
        <w:tc>
          <w:tcPr>
            <w:tcW w:w="1073" w:type="dxa"/>
            <w:vAlign w:val="center"/>
          </w:tcPr>
          <w:p w14:paraId="364378E1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动力学</w:t>
            </w:r>
          </w:p>
        </w:tc>
        <w:tc>
          <w:tcPr>
            <w:tcW w:w="791" w:type="dxa"/>
            <w:vAlign w:val="center"/>
          </w:tcPr>
          <w:p w14:paraId="558110C6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69" w:type="dxa"/>
            <w:vAlign w:val="center"/>
          </w:tcPr>
          <w:p w14:paraId="536D6F3E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重点：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牛顿定律，力学守恒定律。</w:t>
            </w:r>
          </w:p>
          <w:p w14:paraId="28518C45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动量守恒，机械</w:t>
            </w:r>
            <w:proofErr w:type="gramStart"/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恒</w:t>
            </w:r>
            <w:proofErr w:type="gramEnd"/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守恒。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  <w:p w14:paraId="5B7EF860" w14:textId="77777777" w:rsidR="009F28F7" w:rsidRDefault="006642B3">
            <w:pPr>
              <w:shd w:val="clear" w:color="auto" w:fill="FFFFFF"/>
              <w:spacing w:before="75" w:after="75"/>
              <w:ind w:right="75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</w:tc>
        <w:tc>
          <w:tcPr>
            <w:tcW w:w="960" w:type="dxa"/>
            <w:vAlign w:val="center"/>
          </w:tcPr>
          <w:p w14:paraId="310B5564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1AD7A0FE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5D47E492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练习</w:t>
            </w:r>
          </w:p>
        </w:tc>
        <w:tc>
          <w:tcPr>
            <w:tcW w:w="951" w:type="dxa"/>
            <w:vAlign w:val="center"/>
          </w:tcPr>
          <w:p w14:paraId="2A18AD00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0FB1AB6D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2E0A2095" w14:textId="77777777" w:rsidR="009F28F7" w:rsidRDefault="009F28F7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F28F7" w14:paraId="112FEB08" w14:textId="77777777">
        <w:trPr>
          <w:trHeight w:val="340"/>
          <w:jc w:val="center"/>
        </w:trPr>
        <w:tc>
          <w:tcPr>
            <w:tcW w:w="1073" w:type="dxa"/>
            <w:vAlign w:val="center"/>
          </w:tcPr>
          <w:p w14:paraId="2D0FADBA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机械振动</w:t>
            </w:r>
          </w:p>
        </w:tc>
        <w:tc>
          <w:tcPr>
            <w:tcW w:w="791" w:type="dxa"/>
            <w:vAlign w:val="center"/>
          </w:tcPr>
          <w:p w14:paraId="4D8887B2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69" w:type="dxa"/>
            <w:vAlign w:val="center"/>
          </w:tcPr>
          <w:p w14:paraId="09CA8A50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重点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：简谐振动，振动的合成。</w:t>
            </w:r>
          </w:p>
          <w:p w14:paraId="3A28DFF3" w14:textId="77777777" w:rsidR="009F28F7" w:rsidRDefault="006642B3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振动方程。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 xml:space="preserve"> </w:t>
            </w:r>
          </w:p>
          <w:p w14:paraId="4D2452A8" w14:textId="77777777" w:rsidR="009F28F7" w:rsidRDefault="006642B3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振动是自然界常见现象，要求学生与现实生活联系，如地震，海啸等自然现象，多关心身边的人和事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。</w:t>
            </w:r>
          </w:p>
          <w:p w14:paraId="0583C7A8" w14:textId="77777777" w:rsidR="009F28F7" w:rsidRDefault="006642B3">
            <w:pPr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</w:tc>
        <w:tc>
          <w:tcPr>
            <w:tcW w:w="960" w:type="dxa"/>
            <w:vAlign w:val="center"/>
          </w:tcPr>
          <w:p w14:paraId="2B8F3C98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31144E6A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7310FF03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6E14135E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1337F1F7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644A4B19" w14:textId="77777777" w:rsidR="009F28F7" w:rsidRDefault="009F28F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28F7" w14:paraId="327FE28C" w14:textId="77777777">
        <w:trPr>
          <w:trHeight w:val="340"/>
          <w:jc w:val="center"/>
        </w:trPr>
        <w:tc>
          <w:tcPr>
            <w:tcW w:w="1073" w:type="dxa"/>
            <w:vAlign w:val="center"/>
          </w:tcPr>
          <w:p w14:paraId="7658496D" w14:textId="77777777" w:rsidR="009F28F7" w:rsidRDefault="009F28F7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  <w:p w14:paraId="3405CB4A" w14:textId="77777777" w:rsidR="009F28F7" w:rsidRDefault="006642B3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静电场（一）</w:t>
            </w:r>
          </w:p>
        </w:tc>
        <w:tc>
          <w:tcPr>
            <w:tcW w:w="791" w:type="dxa"/>
            <w:vAlign w:val="center"/>
          </w:tcPr>
          <w:p w14:paraId="5D54B6EA" w14:textId="77777777" w:rsidR="009F28F7" w:rsidRDefault="006642B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4869" w:type="dxa"/>
            <w:vAlign w:val="center"/>
          </w:tcPr>
          <w:p w14:paraId="15FA1177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库仑定律、电场强度。</w:t>
            </w:r>
          </w:p>
          <w:p w14:paraId="357CCFA2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库仑定律。</w:t>
            </w:r>
          </w:p>
          <w:p w14:paraId="103645AF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  <w:p w14:paraId="0D1BF729" w14:textId="77777777" w:rsidR="009F28F7" w:rsidRDefault="009F28F7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04E5964C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76C39023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477D8733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35B88C5D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03EDA7A7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4F45594E" w14:textId="77777777" w:rsidR="009F28F7" w:rsidRDefault="009F28F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28F7" w14:paraId="63C6C27D" w14:textId="77777777">
        <w:trPr>
          <w:trHeight w:val="2367"/>
          <w:jc w:val="center"/>
        </w:trPr>
        <w:tc>
          <w:tcPr>
            <w:tcW w:w="1073" w:type="dxa"/>
            <w:vAlign w:val="center"/>
          </w:tcPr>
          <w:p w14:paraId="6F22ED33" w14:textId="77777777" w:rsidR="009F28F7" w:rsidRDefault="006642B3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静电场（二）</w:t>
            </w:r>
          </w:p>
        </w:tc>
        <w:tc>
          <w:tcPr>
            <w:tcW w:w="791" w:type="dxa"/>
            <w:vAlign w:val="center"/>
          </w:tcPr>
          <w:p w14:paraId="29F29D4A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69" w:type="dxa"/>
            <w:vAlign w:val="center"/>
          </w:tcPr>
          <w:p w14:paraId="5B88D8C1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高斯定理及应用、环路定理。</w:t>
            </w:r>
          </w:p>
          <w:p w14:paraId="2BF038C9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高斯定理。</w:t>
            </w:r>
          </w:p>
          <w:p w14:paraId="39BF343D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  <w:p w14:paraId="7743CAFE" w14:textId="77777777" w:rsidR="009F28F7" w:rsidRDefault="009F28F7">
            <w:pPr>
              <w:adjustRightInd w:val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7ECF735F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778A0283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048F574D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0A14D442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5C1F8CB1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41653C4A" w14:textId="77777777" w:rsidR="009F28F7" w:rsidRDefault="009F28F7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  <w:tr w:rsidR="009F28F7" w14:paraId="325860E7" w14:textId="77777777">
        <w:trPr>
          <w:trHeight w:val="340"/>
          <w:jc w:val="center"/>
        </w:trPr>
        <w:tc>
          <w:tcPr>
            <w:tcW w:w="1073" w:type="dxa"/>
            <w:vAlign w:val="center"/>
          </w:tcPr>
          <w:p w14:paraId="5B202CEB" w14:textId="77777777" w:rsidR="009F28F7" w:rsidRDefault="006642B3">
            <w:pPr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稳恒磁场</w:t>
            </w: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和电磁感应</w:t>
            </w:r>
          </w:p>
        </w:tc>
        <w:tc>
          <w:tcPr>
            <w:tcW w:w="791" w:type="dxa"/>
            <w:vAlign w:val="center"/>
          </w:tcPr>
          <w:p w14:paraId="7C6828B5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4869" w:type="dxa"/>
            <w:vAlign w:val="center"/>
          </w:tcPr>
          <w:p w14:paraId="42EE92D4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磁感应强度、高斯定理、毕奥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萨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伐尔定律、安培环路定律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电磁感应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55839838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毕奥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萨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>伐尔定律、安培环路定律</w:t>
            </w:r>
            <w:r>
              <w:rPr>
                <w:rFonts w:ascii="Times New Roman" w:hAnsi="Times New Roman" w:cs="Times New Roman" w:hint="eastAsia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电磁感应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。</w:t>
            </w:r>
          </w:p>
          <w:p w14:paraId="347387F1" w14:textId="77777777" w:rsidR="009F28F7" w:rsidRDefault="006642B3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了解一些物理学发展的历史及科学家的科学精神和态度，了解科学发展的曲折性和艰巨性。</w:t>
            </w:r>
          </w:p>
          <w:p w14:paraId="4F32FC18" w14:textId="77777777" w:rsidR="009F28F7" w:rsidRDefault="006642B3">
            <w:pPr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线下教学。对于定理、原理在课堂上予以讲授，运用物理学的理论、观点、方法，分析、研究、计算或估算一般难度的物理问题，通过例题教学，培训学生的分析能力。</w:t>
            </w:r>
          </w:p>
        </w:tc>
        <w:tc>
          <w:tcPr>
            <w:tcW w:w="960" w:type="dxa"/>
            <w:vAlign w:val="center"/>
          </w:tcPr>
          <w:p w14:paraId="71FE12DC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3B268293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4F6C1698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00ABB338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56071155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  <w:p w14:paraId="6830C73D" w14:textId="77777777" w:rsidR="009F28F7" w:rsidRDefault="009F28F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28F7" w14:paraId="7AB956C2" w14:textId="77777777">
        <w:trPr>
          <w:trHeight w:val="340"/>
          <w:jc w:val="center"/>
        </w:trPr>
        <w:tc>
          <w:tcPr>
            <w:tcW w:w="1073" w:type="dxa"/>
            <w:vAlign w:val="center"/>
          </w:tcPr>
          <w:p w14:paraId="038A4D6C" w14:textId="77777777" w:rsidR="009F28F7" w:rsidRDefault="006642B3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光学</w:t>
            </w:r>
          </w:p>
        </w:tc>
        <w:tc>
          <w:tcPr>
            <w:tcW w:w="791" w:type="dxa"/>
            <w:vAlign w:val="center"/>
          </w:tcPr>
          <w:p w14:paraId="6BC8D0FE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4869" w:type="dxa"/>
            <w:vAlign w:val="center"/>
          </w:tcPr>
          <w:p w14:paraId="12069949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光学现象。</w:t>
            </w:r>
          </w:p>
          <w:p w14:paraId="2233467C" w14:textId="77777777" w:rsidR="009F28F7" w:rsidRDefault="006642B3" w:rsidP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干涉、衍射。</w:t>
            </w:r>
          </w:p>
          <w:p w14:paraId="2423C908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教学方法与策略：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线下教学。以介绍为主，多媒体辅助教学。</w:t>
            </w:r>
          </w:p>
          <w:p w14:paraId="0BE40469" w14:textId="77777777" w:rsidR="009F28F7" w:rsidRDefault="009F28F7">
            <w:pPr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960" w:type="dxa"/>
            <w:vAlign w:val="center"/>
          </w:tcPr>
          <w:p w14:paraId="4589F514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课前：预习</w:t>
            </w:r>
          </w:p>
          <w:p w14:paraId="588BDE4D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课堂：思考和做笔记</w:t>
            </w:r>
          </w:p>
          <w:p w14:paraId="08DC083E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7C34E4F2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1440217C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  <w:p w14:paraId="7B515867" w14:textId="77777777" w:rsidR="009F28F7" w:rsidRDefault="009F28F7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9F28F7" w14:paraId="68DE5B41" w14:textId="77777777">
        <w:trPr>
          <w:trHeight w:val="274"/>
          <w:jc w:val="center"/>
        </w:trPr>
        <w:tc>
          <w:tcPr>
            <w:tcW w:w="1073" w:type="dxa"/>
            <w:vAlign w:val="center"/>
          </w:tcPr>
          <w:p w14:paraId="33424DAF" w14:textId="77777777" w:rsidR="009F28F7" w:rsidRDefault="006642B3">
            <w:pP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  <w:t>近代物理学</w:t>
            </w:r>
          </w:p>
        </w:tc>
        <w:tc>
          <w:tcPr>
            <w:tcW w:w="791" w:type="dxa"/>
            <w:vAlign w:val="center"/>
          </w:tcPr>
          <w:p w14:paraId="11AAFA22" w14:textId="77777777" w:rsidR="009F28F7" w:rsidRDefault="006642B3">
            <w:pPr>
              <w:jc w:val="center"/>
              <w:rPr>
                <w:rFonts w:ascii="Times New Roman" w:eastAsiaTheme="minorEastAsia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 w:hint="eastAsia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4869" w:type="dxa"/>
            <w:vAlign w:val="center"/>
          </w:tcPr>
          <w:p w14:paraId="674AAFBC" w14:textId="77777777" w:rsidR="009F28F7" w:rsidRDefault="006642B3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重点：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现代物理近况介绍。</w:t>
            </w:r>
          </w:p>
          <w:p w14:paraId="3744A0C8" w14:textId="77777777" w:rsidR="009F28F7" w:rsidRDefault="006642B3">
            <w:pPr>
              <w:adjustRightInd w:val="0"/>
              <w:jc w:val="both"/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eastAsiaTheme="minorEastAsia" w:hAnsi="Times New Roman" w:cs="Times New Roman" w:hint="eastAsia"/>
                <w:color w:val="333333"/>
                <w:sz w:val="21"/>
                <w:szCs w:val="21"/>
              </w:rPr>
              <w:t>现在物理的最新发展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。</w:t>
            </w:r>
          </w:p>
          <w:p w14:paraId="5ED8D832" w14:textId="77777777" w:rsidR="009F28F7" w:rsidRDefault="006642B3">
            <w:pPr>
              <w:jc w:val="both"/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思政元素</w:t>
            </w:r>
            <w:proofErr w:type="gramEnd"/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现代科技发展很快，要跟上时代的节奏，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lastRenderedPageBreak/>
              <w:t>关心新科技的发展状况，为早日步入社会做准备。</w:t>
            </w:r>
          </w:p>
          <w:p w14:paraId="3FEAD134" w14:textId="77777777" w:rsidR="009F28F7" w:rsidRDefault="006642B3">
            <w:pPr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333333"/>
                <w:sz w:val="21"/>
                <w:szCs w:val="21"/>
              </w:rPr>
              <w:t>教学方法与策略：</w:t>
            </w:r>
            <w:r>
              <w:rPr>
                <w:rFonts w:ascii="Times New Roman" w:eastAsiaTheme="minorEastAsia" w:hAnsi="Times New Roman" w:cs="Times New Roman"/>
                <w:color w:val="333333"/>
                <w:sz w:val="21"/>
                <w:szCs w:val="21"/>
              </w:rPr>
              <w:t>线下教学。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主要以介绍为主，结合多媒体教学，播放相关记录片，让学生了解现代科学的发展状况。</w:t>
            </w:r>
          </w:p>
        </w:tc>
        <w:tc>
          <w:tcPr>
            <w:tcW w:w="960" w:type="dxa"/>
            <w:vAlign w:val="center"/>
          </w:tcPr>
          <w:p w14:paraId="2E6885F8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课前：预习</w:t>
            </w:r>
          </w:p>
          <w:p w14:paraId="7AE838E8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课堂：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思考和做笔记</w:t>
            </w:r>
          </w:p>
          <w:p w14:paraId="39DC16DD" w14:textId="77777777" w:rsidR="009F28F7" w:rsidRDefault="006642B3">
            <w:pPr>
              <w:adjustRightInd w:val="0"/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课后：练习</w:t>
            </w:r>
          </w:p>
        </w:tc>
        <w:tc>
          <w:tcPr>
            <w:tcW w:w="951" w:type="dxa"/>
            <w:vAlign w:val="center"/>
          </w:tcPr>
          <w:p w14:paraId="4B65FC6B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lastRenderedPageBreak/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22917070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3</w:t>
            </w:r>
          </w:p>
          <w:p w14:paraId="40932AD1" w14:textId="77777777" w:rsidR="009F28F7" w:rsidRDefault="009F28F7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</w:p>
        </w:tc>
      </w:tr>
    </w:tbl>
    <w:p w14:paraId="355FC9D2" w14:textId="77777777" w:rsidR="009F28F7" w:rsidRDefault="009F28F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CE44C6" w14:textId="77777777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（二）实践教学</w:t>
      </w:r>
    </w:p>
    <w:tbl>
      <w:tblPr>
        <w:tblW w:w="8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183"/>
        <w:gridCol w:w="431"/>
        <w:gridCol w:w="3830"/>
        <w:gridCol w:w="676"/>
        <w:gridCol w:w="1142"/>
        <w:gridCol w:w="895"/>
      </w:tblGrid>
      <w:tr w:rsidR="009F28F7" w14:paraId="70B395E8" w14:textId="77777777">
        <w:trPr>
          <w:trHeight w:val="340"/>
          <w:jc w:val="center"/>
        </w:trPr>
        <w:tc>
          <w:tcPr>
            <w:tcW w:w="482" w:type="dxa"/>
            <w:tcMar>
              <w:left w:w="28" w:type="dxa"/>
              <w:right w:w="28" w:type="dxa"/>
            </w:tcMar>
            <w:vAlign w:val="center"/>
          </w:tcPr>
          <w:p w14:paraId="22311E59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实践类型</w:t>
            </w:r>
          </w:p>
        </w:tc>
        <w:tc>
          <w:tcPr>
            <w:tcW w:w="1183" w:type="dxa"/>
            <w:tcMar>
              <w:left w:w="28" w:type="dxa"/>
              <w:right w:w="28" w:type="dxa"/>
            </w:tcMar>
            <w:vAlign w:val="center"/>
          </w:tcPr>
          <w:p w14:paraId="5165FB92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项目名称</w:t>
            </w:r>
          </w:p>
        </w:tc>
        <w:tc>
          <w:tcPr>
            <w:tcW w:w="431" w:type="dxa"/>
            <w:tcMar>
              <w:left w:w="28" w:type="dxa"/>
              <w:right w:w="28" w:type="dxa"/>
            </w:tcMar>
            <w:vAlign w:val="center"/>
          </w:tcPr>
          <w:p w14:paraId="5070F591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学时</w:t>
            </w:r>
          </w:p>
        </w:tc>
        <w:tc>
          <w:tcPr>
            <w:tcW w:w="3830" w:type="dxa"/>
            <w:tcMar>
              <w:left w:w="28" w:type="dxa"/>
              <w:right w:w="28" w:type="dxa"/>
            </w:tcMar>
            <w:vAlign w:val="center"/>
          </w:tcPr>
          <w:p w14:paraId="18899A3D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主要教学内容</w:t>
            </w:r>
          </w:p>
        </w:tc>
        <w:tc>
          <w:tcPr>
            <w:tcW w:w="676" w:type="dxa"/>
            <w:tcMar>
              <w:left w:w="28" w:type="dxa"/>
              <w:right w:w="28" w:type="dxa"/>
            </w:tcMar>
            <w:vAlign w:val="center"/>
          </w:tcPr>
          <w:p w14:paraId="71EED27A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720D74A0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类型</w:t>
            </w:r>
          </w:p>
        </w:tc>
        <w:tc>
          <w:tcPr>
            <w:tcW w:w="1142" w:type="dxa"/>
            <w:vAlign w:val="center"/>
          </w:tcPr>
          <w:p w14:paraId="094003F5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项目</w:t>
            </w:r>
          </w:p>
          <w:p w14:paraId="77E47BC8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要求</w:t>
            </w:r>
          </w:p>
        </w:tc>
        <w:tc>
          <w:tcPr>
            <w:tcW w:w="895" w:type="dxa"/>
            <w:vAlign w:val="center"/>
          </w:tcPr>
          <w:p w14:paraId="136DA730" w14:textId="77777777" w:rsidR="009F28F7" w:rsidRDefault="006642B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支撑课程目标</w:t>
            </w:r>
          </w:p>
        </w:tc>
      </w:tr>
      <w:tr w:rsidR="009F28F7" w14:paraId="2FDDB58F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348ACB56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4BA76501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测量（一）</w:t>
            </w:r>
          </w:p>
        </w:tc>
        <w:tc>
          <w:tcPr>
            <w:tcW w:w="431" w:type="dxa"/>
            <w:vAlign w:val="center"/>
          </w:tcPr>
          <w:p w14:paraId="6FDAAB21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32E4140A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直接测量量不确定度的计算，正确读数方法，测厚仪的使用。</w:t>
            </w:r>
          </w:p>
          <w:p w14:paraId="72E191A1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直接测量量不确定度的计算。</w:t>
            </w:r>
          </w:p>
          <w:p w14:paraId="529CD110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思政元素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要求学生处理实验数据必须坚持实事求实、严谨的科学态度。</w:t>
            </w:r>
          </w:p>
          <w:p w14:paraId="650D2B27" w14:textId="77777777" w:rsidR="009F28F7" w:rsidRDefault="009F28F7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453D56ED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5D3CA12E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实验报告独立完成，记录数据详细。</w:t>
            </w:r>
          </w:p>
        </w:tc>
        <w:tc>
          <w:tcPr>
            <w:tcW w:w="895" w:type="dxa"/>
            <w:vAlign w:val="center"/>
          </w:tcPr>
          <w:p w14:paraId="7A004ECE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8DC20A8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329ED883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678AF169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585C2767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测量（二）</w:t>
            </w:r>
          </w:p>
        </w:tc>
        <w:tc>
          <w:tcPr>
            <w:tcW w:w="431" w:type="dxa"/>
            <w:vAlign w:val="center"/>
          </w:tcPr>
          <w:p w14:paraId="62608796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2C3E7849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游标卡尺、螺旋测微器的使用。</w:t>
            </w:r>
          </w:p>
          <w:p w14:paraId="7399467B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数据分析及结果正确表示。</w:t>
            </w:r>
          </w:p>
          <w:p w14:paraId="5A31E534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4732D3EE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训练</w:t>
            </w:r>
          </w:p>
        </w:tc>
        <w:tc>
          <w:tcPr>
            <w:tcW w:w="1142" w:type="dxa"/>
            <w:vAlign w:val="center"/>
          </w:tcPr>
          <w:p w14:paraId="03F93BB7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实验报告独立完成，记录数据详细。</w:t>
            </w:r>
          </w:p>
        </w:tc>
        <w:tc>
          <w:tcPr>
            <w:tcW w:w="895" w:type="dxa"/>
            <w:vAlign w:val="center"/>
          </w:tcPr>
          <w:p w14:paraId="0B747E53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0F1EFB64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3395C27A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12E4E160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71A6D3CC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电子在电场磁场中运动规律</w:t>
            </w:r>
          </w:p>
        </w:tc>
        <w:tc>
          <w:tcPr>
            <w:tcW w:w="431" w:type="dxa"/>
            <w:vAlign w:val="center"/>
          </w:tcPr>
          <w:p w14:paraId="28183498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43A66BE2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电子在电场磁场中的受力与运动规律。</w:t>
            </w:r>
          </w:p>
          <w:p w14:paraId="62858D93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消除误差的方法。</w:t>
            </w:r>
          </w:p>
          <w:p w14:paraId="38951D64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4B9548C3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验证</w:t>
            </w:r>
          </w:p>
        </w:tc>
        <w:tc>
          <w:tcPr>
            <w:tcW w:w="1142" w:type="dxa"/>
            <w:vAlign w:val="center"/>
          </w:tcPr>
          <w:p w14:paraId="39154CF6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实验报告独立完成，记录数据详细。</w:t>
            </w:r>
          </w:p>
        </w:tc>
        <w:tc>
          <w:tcPr>
            <w:tcW w:w="895" w:type="dxa"/>
            <w:vAlign w:val="center"/>
          </w:tcPr>
          <w:p w14:paraId="01365755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CC102D1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748A30BF" w14:textId="77777777">
        <w:trPr>
          <w:trHeight w:val="1913"/>
          <w:jc w:val="center"/>
        </w:trPr>
        <w:tc>
          <w:tcPr>
            <w:tcW w:w="482" w:type="dxa"/>
            <w:vAlign w:val="center"/>
          </w:tcPr>
          <w:p w14:paraId="13528A4B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0901169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静电场模拟</w:t>
            </w:r>
          </w:p>
        </w:tc>
        <w:tc>
          <w:tcPr>
            <w:tcW w:w="431" w:type="dxa"/>
            <w:vAlign w:val="center"/>
          </w:tcPr>
          <w:p w14:paraId="11F8C725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0FFC9815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找出等势面，正确描绘电场线。</w:t>
            </w:r>
          </w:p>
          <w:p w14:paraId="68631599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等势面的描画。</w:t>
            </w:r>
          </w:p>
          <w:p w14:paraId="3C4082B9" w14:textId="77777777" w:rsidR="009F28F7" w:rsidRDefault="009F28F7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1E3BB84" w14:textId="77777777" w:rsidR="009F28F7" w:rsidRDefault="009F28F7">
            <w:pPr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689D754B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验证</w:t>
            </w:r>
          </w:p>
        </w:tc>
        <w:tc>
          <w:tcPr>
            <w:tcW w:w="1142" w:type="dxa"/>
            <w:vAlign w:val="center"/>
          </w:tcPr>
          <w:p w14:paraId="7BA99CE1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实验报告独立完成，记录数据详细。</w:t>
            </w:r>
          </w:p>
        </w:tc>
        <w:tc>
          <w:tcPr>
            <w:tcW w:w="895" w:type="dxa"/>
            <w:vAlign w:val="center"/>
          </w:tcPr>
          <w:p w14:paraId="34F44D63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1B49AD4D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4EA01037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747CFE0E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7A2B43DC" w14:textId="77777777" w:rsidR="009F28F7" w:rsidRDefault="006642B3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落球法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测液体的粘滞系数</w:t>
            </w:r>
          </w:p>
        </w:tc>
        <w:tc>
          <w:tcPr>
            <w:tcW w:w="431" w:type="dxa"/>
            <w:vAlign w:val="center"/>
          </w:tcPr>
          <w:p w14:paraId="68D75AF6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28C97BF1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测粘滞系数。</w:t>
            </w:r>
          </w:p>
          <w:p w14:paraId="54A48798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使用光电计数器方法。</w:t>
            </w:r>
          </w:p>
          <w:p w14:paraId="46F2B127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67830453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2849D838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验证</w:t>
            </w:r>
          </w:p>
        </w:tc>
        <w:tc>
          <w:tcPr>
            <w:tcW w:w="1142" w:type="dxa"/>
            <w:vAlign w:val="center"/>
          </w:tcPr>
          <w:p w14:paraId="33F89DAF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实验报告独立完成，记录数据详细。</w:t>
            </w:r>
          </w:p>
        </w:tc>
        <w:tc>
          <w:tcPr>
            <w:tcW w:w="895" w:type="dxa"/>
            <w:vAlign w:val="center"/>
          </w:tcPr>
          <w:p w14:paraId="63C60509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3EBC0888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2D6805D6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6D9ADA68" w14:textId="77777777" w:rsidR="009F28F7" w:rsidRDefault="006642B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实验</w:t>
            </w:r>
          </w:p>
        </w:tc>
        <w:tc>
          <w:tcPr>
            <w:tcW w:w="1183" w:type="dxa"/>
            <w:vAlign w:val="center"/>
          </w:tcPr>
          <w:p w14:paraId="68B9AC1C" w14:textId="77777777" w:rsidR="009F28F7" w:rsidRDefault="006642B3">
            <w:pPr>
              <w:jc w:val="both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用气垫导轨测量重力加速度</w:t>
            </w:r>
          </w:p>
        </w:tc>
        <w:tc>
          <w:tcPr>
            <w:tcW w:w="431" w:type="dxa"/>
            <w:vAlign w:val="center"/>
          </w:tcPr>
          <w:p w14:paraId="360C9067" w14:textId="77777777" w:rsidR="009F28F7" w:rsidRDefault="006642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3830" w:type="dxa"/>
            <w:vAlign w:val="center"/>
          </w:tcPr>
          <w:p w14:paraId="1B0C9E48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重点：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气垫导轨的使用、测量的原理。</w:t>
            </w:r>
          </w:p>
          <w:p w14:paraId="4E20E1FC" w14:textId="77777777" w:rsidR="009F28F7" w:rsidRDefault="006642B3">
            <w:pPr>
              <w:adjustRightInd w:val="0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难点：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气垫导轨调节平衡的方法。</w:t>
            </w:r>
          </w:p>
          <w:p w14:paraId="5E8A525E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7B86C779" w14:textId="77777777" w:rsidR="009F28F7" w:rsidRDefault="009F28F7">
            <w:pPr>
              <w:adjustRightIn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676" w:type="dxa"/>
            <w:vAlign w:val="center"/>
          </w:tcPr>
          <w:p w14:paraId="7C9F594D" w14:textId="77777777" w:rsidR="009F28F7" w:rsidRDefault="006642B3">
            <w:pPr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验证</w:t>
            </w:r>
          </w:p>
        </w:tc>
        <w:tc>
          <w:tcPr>
            <w:tcW w:w="1142" w:type="dxa"/>
            <w:vAlign w:val="center"/>
          </w:tcPr>
          <w:p w14:paraId="0831D1FE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实验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人一组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实验报告独立完成，记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录数据详细。</w:t>
            </w:r>
          </w:p>
        </w:tc>
        <w:tc>
          <w:tcPr>
            <w:tcW w:w="895" w:type="dxa"/>
            <w:vAlign w:val="center"/>
          </w:tcPr>
          <w:p w14:paraId="7A51A9DA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  <w:p w14:paraId="29EE1352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7D222BC4" w14:textId="77777777">
        <w:trPr>
          <w:trHeight w:val="340"/>
          <w:jc w:val="center"/>
        </w:trPr>
        <w:tc>
          <w:tcPr>
            <w:tcW w:w="482" w:type="dxa"/>
            <w:vAlign w:val="center"/>
          </w:tcPr>
          <w:p w14:paraId="0AB49C71" w14:textId="77777777" w:rsidR="009F28F7" w:rsidRDefault="009F28F7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8157" w:type="dxa"/>
            <w:gridSpan w:val="6"/>
            <w:vAlign w:val="center"/>
          </w:tcPr>
          <w:p w14:paraId="4DE24948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备注：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项目类型填写验证、综合、设计、训练等。</w:t>
            </w:r>
          </w:p>
        </w:tc>
      </w:tr>
    </w:tbl>
    <w:p w14:paraId="22F5EB87" w14:textId="77777777" w:rsidR="009F28F7" w:rsidRDefault="009F28F7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F594E1E" w14:textId="77777777" w:rsidR="009F28F7" w:rsidRDefault="006642B3">
      <w:pPr>
        <w:ind w:firstLineChars="200" w:firstLine="56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五、学生学习成效评估方式及标准</w:t>
      </w:r>
    </w:p>
    <w:p w14:paraId="3016B7F4" w14:textId="77777777" w:rsidR="009F28F7" w:rsidRDefault="006642B3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考核与评价是对课程教学目标中的知识目标、能力目标和素质目标等进行综合评价。在本课程中，学生的最终成绩是由平时成绩、实验成绩、期末考试等三个部分组成。</w:t>
      </w:r>
    </w:p>
    <w:p w14:paraId="729BEA6C" w14:textId="77777777" w:rsidR="009F28F7" w:rsidRDefault="006642B3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1.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平时成绩（占总成绩的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）：采用百分制。平时作业（占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），考勤（占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）两部分。评分标准如下表：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590"/>
      </w:tblGrid>
      <w:tr w:rsidR="009F28F7" w14:paraId="208E7C63" w14:textId="77777777">
        <w:trPr>
          <w:trHeight w:val="351"/>
          <w:jc w:val="center"/>
        </w:trPr>
        <w:tc>
          <w:tcPr>
            <w:tcW w:w="1686" w:type="dxa"/>
            <w:vMerge w:val="restart"/>
            <w:vAlign w:val="center"/>
          </w:tcPr>
          <w:p w14:paraId="627D28D1" w14:textId="77777777" w:rsidR="009F28F7" w:rsidRDefault="006642B3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590" w:type="dxa"/>
            <w:vAlign w:val="center"/>
          </w:tcPr>
          <w:p w14:paraId="7693D63B" w14:textId="77777777" w:rsidR="009F28F7" w:rsidRDefault="006642B3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9F28F7" w14:paraId="5C4DBF3B" w14:textId="77777777">
        <w:trPr>
          <w:trHeight w:val="382"/>
          <w:jc w:val="center"/>
        </w:trPr>
        <w:tc>
          <w:tcPr>
            <w:tcW w:w="1686" w:type="dxa"/>
            <w:vMerge/>
            <w:vAlign w:val="center"/>
          </w:tcPr>
          <w:p w14:paraId="1546AB9F" w14:textId="77777777" w:rsidR="009F28F7" w:rsidRDefault="009F28F7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vAlign w:val="center"/>
          </w:tcPr>
          <w:p w14:paraId="5332BB71" w14:textId="77777777" w:rsidR="009F28F7" w:rsidRDefault="006642B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作业；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考勤</w:t>
            </w:r>
          </w:p>
        </w:tc>
      </w:tr>
      <w:tr w:rsidR="009F28F7" w14:paraId="7C783FE9" w14:textId="77777777">
        <w:trPr>
          <w:jc w:val="center"/>
        </w:trPr>
        <w:tc>
          <w:tcPr>
            <w:tcW w:w="1686" w:type="dxa"/>
          </w:tcPr>
          <w:p w14:paraId="2DAE2AD4" w14:textId="77777777" w:rsidR="009F28F7" w:rsidRDefault="006642B3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0DADCC2E" w14:textId="77777777" w:rsidR="009F28F7" w:rsidRDefault="006642B3">
            <w:pPr>
              <w:spacing w:line="329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5F7EA6EC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作业书写工整、书面整洁；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％以上的习题解答正确或实验习题结果准确无误。</w:t>
            </w:r>
          </w:p>
          <w:p w14:paraId="18D69E01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正常出勤，正常手续请假。</w:t>
            </w:r>
          </w:p>
        </w:tc>
      </w:tr>
      <w:tr w:rsidR="009F28F7" w14:paraId="2E65863C" w14:textId="77777777">
        <w:trPr>
          <w:jc w:val="center"/>
        </w:trPr>
        <w:tc>
          <w:tcPr>
            <w:tcW w:w="1686" w:type="dxa"/>
          </w:tcPr>
          <w:p w14:paraId="2C38CCA6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1A0FD1A7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6BEAA2DF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作业书写工整、书面整洁；；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％以上的习题解答正确或实验习题结果准确无误。</w:t>
            </w:r>
          </w:p>
          <w:p w14:paraId="23772F7D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正常出勤，正常手续请假。</w:t>
            </w:r>
          </w:p>
        </w:tc>
      </w:tr>
      <w:tr w:rsidR="009F28F7" w14:paraId="2F2D10CF" w14:textId="77777777">
        <w:trPr>
          <w:jc w:val="center"/>
        </w:trPr>
        <w:tc>
          <w:tcPr>
            <w:tcW w:w="1686" w:type="dxa"/>
          </w:tcPr>
          <w:p w14:paraId="07DB6BA4" w14:textId="77777777" w:rsidR="009F28F7" w:rsidRDefault="006642B3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07BD1CC4" w14:textId="77777777" w:rsidR="009F28F7" w:rsidRDefault="006642B3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7D0548CA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作业书写较工整、书面较整洁；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％以上的习题解答正确或实验习题结果准确无误。</w:t>
            </w:r>
          </w:p>
          <w:p w14:paraId="4EC6796C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有缺勤现象，次数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次以下。</w:t>
            </w:r>
          </w:p>
        </w:tc>
      </w:tr>
      <w:tr w:rsidR="009F28F7" w14:paraId="3AA6E13F" w14:textId="77777777">
        <w:trPr>
          <w:jc w:val="center"/>
        </w:trPr>
        <w:tc>
          <w:tcPr>
            <w:tcW w:w="1686" w:type="dxa"/>
          </w:tcPr>
          <w:p w14:paraId="6EEA903D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及格</w:t>
            </w:r>
          </w:p>
          <w:p w14:paraId="37AC7975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6EBC5CBC" w14:textId="77777777" w:rsidR="009F28F7" w:rsidRDefault="006642B3">
            <w:pPr>
              <w:spacing w:line="369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作业书写一般、书面整洁度一般；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％以上的习题解答正确或实验习题结果准确无误。</w:t>
            </w:r>
          </w:p>
          <w:p w14:paraId="4B3E9354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有缺勤现象，次数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次以上。</w:t>
            </w:r>
          </w:p>
        </w:tc>
      </w:tr>
      <w:tr w:rsidR="009F28F7" w14:paraId="7F8CA7E6" w14:textId="77777777">
        <w:trPr>
          <w:jc w:val="center"/>
        </w:trPr>
        <w:tc>
          <w:tcPr>
            <w:tcW w:w="1686" w:type="dxa"/>
          </w:tcPr>
          <w:p w14:paraId="2F1BFEA9" w14:textId="77777777" w:rsidR="009F28F7" w:rsidRDefault="006642B3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60056BE4" w14:textId="77777777" w:rsidR="009F28F7" w:rsidRDefault="006642B3">
            <w:pPr>
              <w:spacing w:line="272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590" w:type="dxa"/>
          </w:tcPr>
          <w:p w14:paraId="4B08E324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字迹模糊、卷面书写零乱；超过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40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％的习题解答不正确或实验习题结果错误。</w:t>
            </w:r>
          </w:p>
          <w:p w14:paraId="2EFEC9B3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多次缺勤。</w:t>
            </w:r>
          </w:p>
        </w:tc>
      </w:tr>
    </w:tbl>
    <w:p w14:paraId="52121485" w14:textId="77777777" w:rsidR="009F28F7" w:rsidRDefault="006642B3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2.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实验成绩（占总成绩的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20%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）：采用百分制。实验报告成绩（占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），实验完成情况（占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10%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）两个部分。评分标准如下表：</w:t>
      </w:r>
    </w:p>
    <w:tbl>
      <w:tblPr>
        <w:tblStyle w:val="a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6590"/>
      </w:tblGrid>
      <w:tr w:rsidR="009F28F7" w14:paraId="55385CC1" w14:textId="77777777">
        <w:trPr>
          <w:trHeight w:val="351"/>
          <w:jc w:val="center"/>
        </w:trPr>
        <w:tc>
          <w:tcPr>
            <w:tcW w:w="1686" w:type="dxa"/>
            <w:vMerge w:val="restart"/>
            <w:vAlign w:val="center"/>
          </w:tcPr>
          <w:p w14:paraId="1AAA16CC" w14:textId="77777777" w:rsidR="009F28F7" w:rsidRDefault="006642B3">
            <w:pPr>
              <w:ind w:firstLineChars="200" w:firstLine="422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等级</w:t>
            </w:r>
          </w:p>
        </w:tc>
        <w:tc>
          <w:tcPr>
            <w:tcW w:w="6590" w:type="dxa"/>
            <w:vAlign w:val="center"/>
          </w:tcPr>
          <w:p w14:paraId="0A3959D8" w14:textId="77777777" w:rsidR="009F28F7" w:rsidRDefault="006642B3">
            <w:pPr>
              <w:ind w:firstLineChars="1000" w:firstLine="2108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评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分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标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准</w:t>
            </w:r>
          </w:p>
        </w:tc>
      </w:tr>
      <w:tr w:rsidR="009F28F7" w14:paraId="019FB2D4" w14:textId="77777777">
        <w:trPr>
          <w:trHeight w:val="382"/>
          <w:jc w:val="center"/>
        </w:trPr>
        <w:tc>
          <w:tcPr>
            <w:tcW w:w="1686" w:type="dxa"/>
            <w:vMerge/>
            <w:vAlign w:val="center"/>
          </w:tcPr>
          <w:p w14:paraId="6E4B352C" w14:textId="77777777" w:rsidR="009F28F7" w:rsidRDefault="009F28F7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vAlign w:val="center"/>
          </w:tcPr>
          <w:p w14:paraId="5643C9C0" w14:textId="77777777" w:rsidR="009F28F7" w:rsidRDefault="006642B3">
            <w:pP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实验报告；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实验完成情况</w:t>
            </w:r>
          </w:p>
        </w:tc>
      </w:tr>
      <w:tr w:rsidR="009F28F7" w14:paraId="74A32A4A" w14:textId="77777777">
        <w:trPr>
          <w:jc w:val="center"/>
        </w:trPr>
        <w:tc>
          <w:tcPr>
            <w:tcW w:w="1686" w:type="dxa"/>
          </w:tcPr>
          <w:p w14:paraId="669C2DF4" w14:textId="77777777" w:rsidR="009F28F7" w:rsidRDefault="006642B3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优秀</w:t>
            </w:r>
          </w:p>
          <w:p w14:paraId="109BD9AA" w14:textId="77777777" w:rsidR="009F28F7" w:rsidRDefault="006642B3">
            <w:pPr>
              <w:spacing w:line="329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90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100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45F9FC8A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完成所有实验内容，实验报告书写工整，实验数据完整，详细数据分析。</w:t>
            </w:r>
          </w:p>
          <w:p w14:paraId="225A134D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能独立完成实验，正常出勤，正常手续请假。</w:t>
            </w:r>
          </w:p>
        </w:tc>
      </w:tr>
      <w:tr w:rsidR="009F28F7" w14:paraId="2F7B8A2D" w14:textId="77777777">
        <w:trPr>
          <w:jc w:val="center"/>
        </w:trPr>
        <w:tc>
          <w:tcPr>
            <w:tcW w:w="1686" w:type="dxa"/>
          </w:tcPr>
          <w:p w14:paraId="329A575D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良好</w:t>
            </w:r>
          </w:p>
          <w:p w14:paraId="661655A3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89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01E039AB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完成所有实验内容，实验报告书写工整，实验数据完整，简单数据分析。</w:t>
            </w:r>
          </w:p>
          <w:p w14:paraId="1210F45F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基本能独立完成，正常出勤，正常手续请假。</w:t>
            </w:r>
          </w:p>
        </w:tc>
      </w:tr>
      <w:tr w:rsidR="009F28F7" w14:paraId="4CF5CBC4" w14:textId="77777777">
        <w:trPr>
          <w:jc w:val="center"/>
        </w:trPr>
        <w:tc>
          <w:tcPr>
            <w:tcW w:w="1686" w:type="dxa"/>
          </w:tcPr>
          <w:p w14:paraId="3170AA87" w14:textId="77777777" w:rsidR="009F28F7" w:rsidRDefault="006642B3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中等</w:t>
            </w:r>
          </w:p>
          <w:p w14:paraId="4A4AD023" w14:textId="77777777" w:rsidR="009F28F7" w:rsidRDefault="006642B3">
            <w:pPr>
              <w:spacing w:line="38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79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331FB96A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完成所有实验内容，实验报告书写工整，实验数据不全，无数据分析。</w:t>
            </w:r>
          </w:p>
          <w:p w14:paraId="6318E428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在老师指导下完成实验，缺勤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次。</w:t>
            </w:r>
          </w:p>
        </w:tc>
      </w:tr>
      <w:tr w:rsidR="009F28F7" w14:paraId="4E53CEC1" w14:textId="77777777">
        <w:trPr>
          <w:jc w:val="center"/>
        </w:trPr>
        <w:tc>
          <w:tcPr>
            <w:tcW w:w="1686" w:type="dxa"/>
          </w:tcPr>
          <w:p w14:paraId="0C96F400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及格</w:t>
            </w:r>
          </w:p>
          <w:p w14:paraId="161B56A8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～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69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分）</w:t>
            </w:r>
          </w:p>
        </w:tc>
        <w:tc>
          <w:tcPr>
            <w:tcW w:w="6590" w:type="dxa"/>
          </w:tcPr>
          <w:p w14:paraId="31D8166A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完成部分实验内容，实验报告书写潦草，实验数据不全，无数据分析。</w:t>
            </w:r>
          </w:p>
          <w:p w14:paraId="49E0C0DE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在老师指导下完成实验，缺勤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次以上。</w:t>
            </w:r>
          </w:p>
        </w:tc>
      </w:tr>
      <w:tr w:rsidR="009F28F7" w14:paraId="0C9FBF9F" w14:textId="77777777">
        <w:trPr>
          <w:jc w:val="center"/>
        </w:trPr>
        <w:tc>
          <w:tcPr>
            <w:tcW w:w="1686" w:type="dxa"/>
          </w:tcPr>
          <w:p w14:paraId="002F8E3F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不及格</w:t>
            </w:r>
          </w:p>
          <w:p w14:paraId="3B70A8FB" w14:textId="77777777" w:rsidR="009F28F7" w:rsidRDefault="006642B3">
            <w:pPr>
              <w:spacing w:line="376" w:lineRule="exact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60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以下）</w:t>
            </w:r>
          </w:p>
        </w:tc>
        <w:tc>
          <w:tcPr>
            <w:tcW w:w="6590" w:type="dxa"/>
          </w:tcPr>
          <w:p w14:paraId="6C0F7176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完成较少实验内容，实验报告书写凌乱，无实验数据，无数据分析。</w:t>
            </w:r>
          </w:p>
          <w:p w14:paraId="2780A0A6" w14:textId="77777777" w:rsidR="009F28F7" w:rsidRDefault="006642B3">
            <w:pPr>
              <w:spacing w:line="280" w:lineRule="exact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333333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态度差，不认真完成实验，有缺勤严重。</w:t>
            </w:r>
          </w:p>
        </w:tc>
      </w:tr>
    </w:tbl>
    <w:p w14:paraId="6786FCE4" w14:textId="77777777" w:rsidR="009F28F7" w:rsidRDefault="006642B3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 w:hint="eastAsia"/>
          <w:color w:val="000000" w:themeColor="text1"/>
          <w:sz w:val="21"/>
          <w:szCs w:val="21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期末考试（占总成绩的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60%</w:t>
      </w: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>）：采用百分制。期末考试的考核内容、题型和分值分配情况请见下表：</w:t>
      </w:r>
    </w:p>
    <w:tbl>
      <w:tblPr>
        <w:tblW w:w="88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9"/>
        <w:gridCol w:w="5043"/>
        <w:gridCol w:w="851"/>
        <w:gridCol w:w="835"/>
        <w:gridCol w:w="678"/>
      </w:tblGrid>
      <w:tr w:rsidR="009F28F7" w14:paraId="6AB8E7D0" w14:textId="77777777">
        <w:trPr>
          <w:trHeight w:val="340"/>
          <w:jc w:val="center"/>
        </w:trPr>
        <w:tc>
          <w:tcPr>
            <w:tcW w:w="1489" w:type="dxa"/>
            <w:vAlign w:val="center"/>
          </w:tcPr>
          <w:p w14:paraId="40A0B7A1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考核</w:t>
            </w:r>
          </w:p>
          <w:p w14:paraId="70B17E8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模块</w:t>
            </w:r>
          </w:p>
        </w:tc>
        <w:tc>
          <w:tcPr>
            <w:tcW w:w="5043" w:type="dxa"/>
            <w:vAlign w:val="center"/>
          </w:tcPr>
          <w:p w14:paraId="64507947" w14:textId="77777777" w:rsidR="009F28F7" w:rsidRDefault="006642B3">
            <w:pPr>
              <w:snapToGrid w:val="0"/>
              <w:ind w:left="18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考核内容</w:t>
            </w:r>
          </w:p>
        </w:tc>
        <w:tc>
          <w:tcPr>
            <w:tcW w:w="851" w:type="dxa"/>
          </w:tcPr>
          <w:p w14:paraId="7E499073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主要</w:t>
            </w:r>
          </w:p>
          <w:p w14:paraId="67378F0D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题型</w:t>
            </w:r>
          </w:p>
        </w:tc>
        <w:tc>
          <w:tcPr>
            <w:tcW w:w="835" w:type="dxa"/>
            <w:vAlign w:val="center"/>
          </w:tcPr>
          <w:p w14:paraId="5977C88D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支撑目标</w:t>
            </w:r>
          </w:p>
        </w:tc>
        <w:tc>
          <w:tcPr>
            <w:tcW w:w="678" w:type="dxa"/>
            <w:vAlign w:val="center"/>
          </w:tcPr>
          <w:p w14:paraId="6355B977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1"/>
                <w:szCs w:val="21"/>
              </w:rPr>
              <w:t>分值</w:t>
            </w:r>
          </w:p>
        </w:tc>
      </w:tr>
      <w:tr w:rsidR="009F28F7" w14:paraId="13AD4E88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52A211BE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运动学（一）</w:t>
            </w:r>
          </w:p>
        </w:tc>
        <w:tc>
          <w:tcPr>
            <w:tcW w:w="5043" w:type="dxa"/>
            <w:vAlign w:val="center"/>
          </w:tcPr>
          <w:p w14:paraId="2E8F978B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参考系、坐标系、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运动描述及其计算</w:t>
            </w:r>
          </w:p>
        </w:tc>
        <w:tc>
          <w:tcPr>
            <w:tcW w:w="851" w:type="dxa"/>
            <w:vAlign w:val="center"/>
          </w:tcPr>
          <w:p w14:paraId="55B56A17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2BB3CFD8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2C3962FE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309775B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3D8C370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472845A3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6F04513C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9F28F7" w14:paraId="609338E2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7AAA61E3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运动学（二）</w:t>
            </w:r>
          </w:p>
        </w:tc>
        <w:tc>
          <w:tcPr>
            <w:tcW w:w="5043" w:type="dxa"/>
            <w:vAlign w:val="center"/>
          </w:tcPr>
          <w:p w14:paraId="757A414A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曲线运动、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运动的两类问题</w:t>
            </w:r>
          </w:p>
        </w:tc>
        <w:tc>
          <w:tcPr>
            <w:tcW w:w="851" w:type="dxa"/>
            <w:vAlign w:val="center"/>
          </w:tcPr>
          <w:p w14:paraId="6E27AF96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03880981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14E13EA8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202D6DA1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09D36E9E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0F474E8F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3D9D8F67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9F28F7" w14:paraId="4B75F255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0AFA2779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动力学</w:t>
            </w:r>
          </w:p>
        </w:tc>
        <w:tc>
          <w:tcPr>
            <w:tcW w:w="5043" w:type="dxa"/>
            <w:vAlign w:val="center"/>
          </w:tcPr>
          <w:p w14:paraId="39C8F99D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牛顿运动定律、动量定理、动能定理</w:t>
            </w:r>
          </w:p>
        </w:tc>
        <w:tc>
          <w:tcPr>
            <w:tcW w:w="851" w:type="dxa"/>
            <w:vAlign w:val="center"/>
          </w:tcPr>
          <w:p w14:paraId="6E1CDFC3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64C132F9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62CD7377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7ED3837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1367EB11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14B19583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7BC18E1D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</w:tr>
      <w:tr w:rsidR="009F28F7" w14:paraId="1A541A21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06DE9434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机械振动</w:t>
            </w:r>
          </w:p>
        </w:tc>
        <w:tc>
          <w:tcPr>
            <w:tcW w:w="5043" w:type="dxa"/>
            <w:vAlign w:val="center"/>
          </w:tcPr>
          <w:p w14:paraId="23E842E5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简谐振动、振动方程的求解</w:t>
            </w:r>
          </w:p>
        </w:tc>
        <w:tc>
          <w:tcPr>
            <w:tcW w:w="851" w:type="dxa"/>
            <w:vAlign w:val="center"/>
          </w:tcPr>
          <w:p w14:paraId="205B00EB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5E3EF3E9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302028DB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5CCC3306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20CE4260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23D52482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42E65B94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18</w:t>
            </w:r>
          </w:p>
        </w:tc>
      </w:tr>
      <w:tr w:rsidR="009F28F7" w14:paraId="4F8E262B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277B23E7" w14:textId="77777777" w:rsidR="009F28F7" w:rsidRDefault="006642B3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静电场（一）</w:t>
            </w:r>
          </w:p>
          <w:p w14:paraId="3A1D2C6F" w14:textId="77777777" w:rsidR="009F28F7" w:rsidRDefault="009F28F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</w:p>
        </w:tc>
        <w:tc>
          <w:tcPr>
            <w:tcW w:w="5043" w:type="dxa"/>
            <w:vAlign w:val="center"/>
          </w:tcPr>
          <w:p w14:paraId="0C3E7E29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库仑定律、静电场的性质、电场强度及求解</w:t>
            </w:r>
          </w:p>
        </w:tc>
        <w:tc>
          <w:tcPr>
            <w:tcW w:w="851" w:type="dxa"/>
            <w:vAlign w:val="center"/>
          </w:tcPr>
          <w:p w14:paraId="547AAA95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00EEFF1C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6BBD74A4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5E309C82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09F10005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7D9A7CA8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2AAD25C1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9F28F7" w14:paraId="5576799F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1B5B1D49" w14:textId="77777777" w:rsidR="009F28F7" w:rsidRDefault="006642B3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静电场（二）</w:t>
            </w:r>
          </w:p>
          <w:p w14:paraId="117F2EF2" w14:textId="77777777" w:rsidR="009F28F7" w:rsidRDefault="009F28F7">
            <w:pP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</w:p>
        </w:tc>
        <w:tc>
          <w:tcPr>
            <w:tcW w:w="5043" w:type="dxa"/>
            <w:vAlign w:val="center"/>
          </w:tcPr>
          <w:p w14:paraId="5738C0F2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电通量、高斯定理及应用</w:t>
            </w:r>
          </w:p>
        </w:tc>
        <w:tc>
          <w:tcPr>
            <w:tcW w:w="851" w:type="dxa"/>
            <w:vAlign w:val="center"/>
          </w:tcPr>
          <w:p w14:paraId="374EE53F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68BD79DA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47F8837A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23D8ACA6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4A64212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7E591F52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3C138F8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10</w:t>
            </w:r>
          </w:p>
        </w:tc>
      </w:tr>
      <w:tr w:rsidR="009F28F7" w14:paraId="7EBEBEA3" w14:textId="77777777">
        <w:trPr>
          <w:trHeight w:val="1109"/>
          <w:jc w:val="center"/>
        </w:trPr>
        <w:tc>
          <w:tcPr>
            <w:tcW w:w="1489" w:type="dxa"/>
            <w:vAlign w:val="center"/>
          </w:tcPr>
          <w:p w14:paraId="3D24B675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稳恒磁场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1"/>
                <w:szCs w:val="21"/>
              </w:rPr>
              <w:t>和电磁感应</w:t>
            </w:r>
          </w:p>
        </w:tc>
        <w:tc>
          <w:tcPr>
            <w:tcW w:w="5043" w:type="dxa"/>
            <w:vAlign w:val="center"/>
          </w:tcPr>
          <w:p w14:paraId="44787D59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磁感应强度、高斯定理、安培环路定理、毕奥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萨</w:t>
            </w:r>
            <w:proofErr w:type="gramEnd"/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伐尔定律的应用</w:t>
            </w:r>
            <w:r>
              <w:rPr>
                <w:rFonts w:ascii="Times New Roman" w:hAnsi="Times New Roman" w:cs="Times New Roman" w:hint="eastAsia"/>
                <w:bCs/>
                <w:color w:val="000000" w:themeColor="text1"/>
                <w:sz w:val="21"/>
                <w:szCs w:val="21"/>
              </w:rPr>
              <w:t>及电磁感应原理</w:t>
            </w:r>
          </w:p>
        </w:tc>
        <w:tc>
          <w:tcPr>
            <w:tcW w:w="851" w:type="dxa"/>
            <w:vAlign w:val="center"/>
          </w:tcPr>
          <w:p w14:paraId="5D6D86D0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4DD9BE57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3567F536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  <w:p w14:paraId="7036D7C7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计算题</w:t>
            </w:r>
          </w:p>
        </w:tc>
        <w:tc>
          <w:tcPr>
            <w:tcW w:w="835" w:type="dxa"/>
            <w:vAlign w:val="center"/>
          </w:tcPr>
          <w:p w14:paraId="0300F238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  <w:p w14:paraId="56590ACF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678" w:type="dxa"/>
            <w:vAlign w:val="center"/>
          </w:tcPr>
          <w:p w14:paraId="31009772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20</w:t>
            </w:r>
          </w:p>
        </w:tc>
      </w:tr>
      <w:tr w:rsidR="009F28F7" w14:paraId="5183AFC6" w14:textId="77777777">
        <w:trPr>
          <w:trHeight w:val="339"/>
          <w:jc w:val="center"/>
        </w:trPr>
        <w:tc>
          <w:tcPr>
            <w:tcW w:w="1489" w:type="dxa"/>
            <w:vAlign w:val="center"/>
          </w:tcPr>
          <w:p w14:paraId="76A46554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光学</w:t>
            </w:r>
          </w:p>
        </w:tc>
        <w:tc>
          <w:tcPr>
            <w:tcW w:w="5043" w:type="dxa"/>
            <w:vAlign w:val="center"/>
          </w:tcPr>
          <w:p w14:paraId="1BD039EF" w14:textId="77777777" w:rsidR="009F28F7" w:rsidRDefault="006642B3">
            <w:pPr>
              <w:snapToGrid w:val="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光学现象分析</w:t>
            </w:r>
          </w:p>
        </w:tc>
        <w:tc>
          <w:tcPr>
            <w:tcW w:w="851" w:type="dxa"/>
            <w:vAlign w:val="center"/>
          </w:tcPr>
          <w:p w14:paraId="1E4B4764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48FE7855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655B26C6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</w:tc>
        <w:tc>
          <w:tcPr>
            <w:tcW w:w="835" w:type="dxa"/>
            <w:vAlign w:val="center"/>
          </w:tcPr>
          <w:p w14:paraId="74EB6839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060A3AF0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  <w:tr w:rsidR="009F28F7" w14:paraId="27C3761D" w14:textId="77777777">
        <w:trPr>
          <w:trHeight w:val="340"/>
          <w:jc w:val="center"/>
        </w:trPr>
        <w:tc>
          <w:tcPr>
            <w:tcW w:w="1489" w:type="dxa"/>
            <w:vAlign w:val="center"/>
          </w:tcPr>
          <w:p w14:paraId="43FB2DAC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1"/>
                <w:szCs w:val="21"/>
              </w:rPr>
              <w:t>近学代物理</w:t>
            </w:r>
          </w:p>
        </w:tc>
        <w:tc>
          <w:tcPr>
            <w:tcW w:w="5043" w:type="dxa"/>
            <w:vAlign w:val="center"/>
          </w:tcPr>
          <w:p w14:paraId="16140B29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近代物理的相关知识</w:t>
            </w:r>
          </w:p>
        </w:tc>
        <w:tc>
          <w:tcPr>
            <w:tcW w:w="851" w:type="dxa"/>
            <w:vAlign w:val="center"/>
          </w:tcPr>
          <w:p w14:paraId="19FCD80C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填空题</w:t>
            </w:r>
          </w:p>
          <w:p w14:paraId="13F90806" w14:textId="77777777" w:rsidR="009F28F7" w:rsidRDefault="006642B3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选择题</w:t>
            </w:r>
          </w:p>
          <w:p w14:paraId="53B5827B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判断题</w:t>
            </w:r>
          </w:p>
        </w:tc>
        <w:tc>
          <w:tcPr>
            <w:tcW w:w="835" w:type="dxa"/>
            <w:vAlign w:val="center"/>
          </w:tcPr>
          <w:p w14:paraId="755B7A47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目标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678" w:type="dxa"/>
            <w:vAlign w:val="center"/>
          </w:tcPr>
          <w:p w14:paraId="516EEE94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</w:t>
            </w:r>
          </w:p>
        </w:tc>
      </w:tr>
    </w:tbl>
    <w:p w14:paraId="109701EB" w14:textId="77777777" w:rsidR="009F28F7" w:rsidRDefault="009F28F7">
      <w:pPr>
        <w:pStyle w:val="af"/>
        <w:ind w:left="864" w:firstLineChars="0"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313D83" w14:textId="77777777" w:rsidR="009F28F7" w:rsidRDefault="006642B3">
      <w:pPr>
        <w:pStyle w:val="af"/>
        <w:numPr>
          <w:ilvl w:val="0"/>
          <w:numId w:val="1"/>
        </w:numPr>
        <w:ind w:firstLineChars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教学安排及要求</w:t>
      </w:r>
    </w:p>
    <w:tbl>
      <w:tblPr>
        <w:tblStyle w:val="ad"/>
        <w:tblpPr w:leftFromText="180" w:rightFromText="180" w:vertAnchor="text" w:horzAnchor="page" w:tblpX="1598" w:tblpY="198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16"/>
        <w:gridCol w:w="1608"/>
        <w:gridCol w:w="5852"/>
      </w:tblGrid>
      <w:tr w:rsidR="009F28F7" w14:paraId="15642CF1" w14:textId="77777777">
        <w:trPr>
          <w:trHeight w:val="416"/>
        </w:trPr>
        <w:tc>
          <w:tcPr>
            <w:tcW w:w="825" w:type="dxa"/>
            <w:vAlign w:val="center"/>
          </w:tcPr>
          <w:p w14:paraId="5811735A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1655" w:type="dxa"/>
            <w:vAlign w:val="center"/>
          </w:tcPr>
          <w:p w14:paraId="30831658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1"/>
                <w:szCs w:val="21"/>
              </w:rPr>
              <w:t>教学安排事项</w:t>
            </w:r>
          </w:p>
        </w:tc>
        <w:tc>
          <w:tcPr>
            <w:tcW w:w="6042" w:type="dxa"/>
            <w:vAlign w:val="center"/>
          </w:tcPr>
          <w:p w14:paraId="2FFCEEDC" w14:textId="77777777" w:rsidR="009F28F7" w:rsidRDefault="006642B3">
            <w:pPr>
              <w:ind w:firstLineChars="200" w:firstLine="422"/>
              <w:jc w:val="center"/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要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eastAsiaTheme="minorEastAsia" w:hAnsi="Times New Roman" w:cs="Times New Roman"/>
                <w:b/>
                <w:color w:val="000000" w:themeColor="text1"/>
                <w:sz w:val="21"/>
                <w:szCs w:val="21"/>
              </w:rPr>
              <w:t>求</w:t>
            </w:r>
          </w:p>
        </w:tc>
      </w:tr>
      <w:tr w:rsidR="009F28F7" w14:paraId="5A6E0806" w14:textId="77777777">
        <w:tc>
          <w:tcPr>
            <w:tcW w:w="844" w:type="dxa"/>
            <w:vAlign w:val="center"/>
          </w:tcPr>
          <w:p w14:paraId="3F1CC3D0" w14:textId="77777777" w:rsidR="009F28F7" w:rsidRDefault="006642B3">
            <w:pPr>
              <w:snapToGrid w:val="0"/>
              <w:ind w:firstLineChars="100" w:firstLine="21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725" w:type="dxa"/>
            <w:vAlign w:val="center"/>
          </w:tcPr>
          <w:p w14:paraId="4D90C71F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授课教师</w:t>
            </w:r>
          </w:p>
        </w:tc>
        <w:tc>
          <w:tcPr>
            <w:tcW w:w="6328" w:type="dxa"/>
            <w:vAlign w:val="center"/>
          </w:tcPr>
          <w:p w14:paraId="4633D1D1" w14:textId="77777777" w:rsidR="009F28F7" w:rsidRDefault="006642B3">
            <w:pP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职称：讲师及以上职称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学历（位）：硕士研究生或以上学历</w:t>
            </w:r>
          </w:p>
          <w:p w14:paraId="4D052BCC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其他：具有硕士研究生及以上学历的高级工程师或讲师</w:t>
            </w:r>
          </w:p>
        </w:tc>
      </w:tr>
      <w:tr w:rsidR="009F28F7" w14:paraId="01DC5A9F" w14:textId="77777777">
        <w:tc>
          <w:tcPr>
            <w:tcW w:w="825" w:type="dxa"/>
            <w:vAlign w:val="center"/>
          </w:tcPr>
          <w:p w14:paraId="4A36C2FE" w14:textId="77777777" w:rsidR="009F28F7" w:rsidRDefault="006642B3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55" w:type="dxa"/>
            <w:vAlign w:val="center"/>
          </w:tcPr>
          <w:p w14:paraId="31E36AEF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授课地点</w:t>
            </w:r>
          </w:p>
        </w:tc>
        <w:tc>
          <w:tcPr>
            <w:tcW w:w="6042" w:type="dxa"/>
            <w:vAlign w:val="center"/>
          </w:tcPr>
          <w:p w14:paraId="7C8A126F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Segoe UI Emoji" w:eastAsiaTheme="minorEastAsia" w:hAnsi="Segoe UI Emoji" w:cs="Segoe UI Emoji"/>
                <w:color w:val="000000" w:themeColor="text1"/>
                <w:sz w:val="21"/>
                <w:szCs w:val="21"/>
              </w:rPr>
              <w:t>☑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教室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       </w:t>
            </w:r>
            <w:r>
              <w:rPr>
                <w:rFonts w:ascii="Segoe UI Emoji" w:eastAsiaTheme="minorEastAsia" w:hAnsi="Segoe UI Emoji" w:cs="Segoe UI Emoji"/>
                <w:color w:val="000000" w:themeColor="text1"/>
                <w:sz w:val="21"/>
                <w:szCs w:val="21"/>
              </w:rPr>
              <w:t>☑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实验室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     □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室外场地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 xml:space="preserve">  </w:t>
            </w:r>
          </w:p>
          <w:p w14:paraId="57F234B1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□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其他：</w:t>
            </w:r>
          </w:p>
        </w:tc>
      </w:tr>
      <w:tr w:rsidR="009F28F7" w14:paraId="6310DEB2" w14:textId="77777777">
        <w:tc>
          <w:tcPr>
            <w:tcW w:w="825" w:type="dxa"/>
            <w:vAlign w:val="center"/>
          </w:tcPr>
          <w:p w14:paraId="7D8D43F3" w14:textId="77777777" w:rsidR="009F28F7" w:rsidRDefault="006642B3">
            <w:pPr>
              <w:snapToGrid w:val="0"/>
              <w:ind w:left="181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55" w:type="dxa"/>
            <w:vAlign w:val="center"/>
          </w:tcPr>
          <w:p w14:paraId="2F74B858" w14:textId="77777777" w:rsidR="009F28F7" w:rsidRDefault="006642B3">
            <w:pPr>
              <w:snapToGrid w:val="0"/>
              <w:jc w:val="center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学生辅导</w:t>
            </w:r>
          </w:p>
        </w:tc>
        <w:tc>
          <w:tcPr>
            <w:tcW w:w="6042" w:type="dxa"/>
            <w:vAlign w:val="center"/>
          </w:tcPr>
          <w:p w14:paraId="2BD0C423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线</w:t>
            </w:r>
            <w:proofErr w:type="gramStart"/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上方式</w:t>
            </w:r>
            <w:proofErr w:type="gramEnd"/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及时间安排：经与学生沟通另外安排</w:t>
            </w:r>
          </w:p>
          <w:p w14:paraId="03014717" w14:textId="77777777" w:rsidR="009F28F7" w:rsidRDefault="006642B3">
            <w:pP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1"/>
                <w:szCs w:val="21"/>
              </w:rPr>
              <w:t>线下地点及时间安排：经与学生沟通另外安排</w:t>
            </w:r>
          </w:p>
        </w:tc>
      </w:tr>
    </w:tbl>
    <w:p w14:paraId="193C4C5A" w14:textId="77777777" w:rsidR="009F28F7" w:rsidRDefault="009F28F7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49E293" w14:textId="77777777" w:rsidR="009F28F7" w:rsidRDefault="006642B3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七、选用教材</w:t>
      </w:r>
    </w:p>
    <w:p w14:paraId="6285FEFC" w14:textId="77777777" w:rsidR="009F28F7" w:rsidRDefault="006642B3">
      <w:pPr>
        <w:spacing w:line="360" w:lineRule="auto"/>
        <w:ind w:firstLineChars="100" w:firstLine="21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[1]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刘晓莹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大学物理简明教程（第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版）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[M].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北京邮电大学出版社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,2018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年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月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</w:p>
    <w:p w14:paraId="499404BB" w14:textId="77777777" w:rsidR="009F28F7" w:rsidRDefault="006642B3">
      <w:pPr>
        <w:widowControl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b/>
          <w:bCs/>
          <w:sz w:val="21"/>
          <w:szCs w:val="21"/>
          <w:lang w:val="zh-CN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[2]</w:t>
      </w:r>
      <w:proofErr w:type="gramStart"/>
      <w:r>
        <w:rPr>
          <w:rFonts w:ascii="Times New Roman" w:hAnsi="Times New Roman" w:cs="Times New Roman"/>
          <w:sz w:val="21"/>
          <w:szCs w:val="21"/>
          <w:lang w:val="zh-CN"/>
        </w:rPr>
        <w:t>赵近芳</w:t>
      </w:r>
      <w:proofErr w:type="gramEnd"/>
      <w:r>
        <w:rPr>
          <w:rFonts w:ascii="Times New Roman" w:hAnsi="Times New Roman" w:cs="Times New Roman"/>
          <w:sz w:val="21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sz w:val="21"/>
          <w:szCs w:val="21"/>
          <w:lang w:val="zh-CN"/>
        </w:rPr>
        <w:t>大学物理简明教程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（第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版）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[M].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>
        <w:rPr>
          <w:rFonts w:ascii="Times New Roman" w:hAnsi="Times New Roman" w:cs="Times New Roman"/>
          <w:sz w:val="21"/>
          <w:szCs w:val="21"/>
          <w:lang w:val="zh-CN"/>
        </w:rPr>
        <w:t>北京邮电大学出版社，</w:t>
      </w:r>
      <w:r>
        <w:rPr>
          <w:rFonts w:ascii="Times New Roman" w:hAnsi="Times New Roman" w:cs="Times New Roman"/>
          <w:sz w:val="21"/>
          <w:szCs w:val="21"/>
          <w:lang w:val="zh-CN"/>
        </w:rPr>
        <w:t>2017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年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月</w:t>
      </w:r>
      <w:r>
        <w:rPr>
          <w:rFonts w:ascii="Times New Roman" w:hAnsi="Times New Roman" w:cs="Times New Roman"/>
          <w:b/>
          <w:bCs/>
          <w:sz w:val="21"/>
          <w:szCs w:val="21"/>
          <w:lang w:val="zh-CN"/>
        </w:rPr>
        <w:t>.</w:t>
      </w:r>
    </w:p>
    <w:p w14:paraId="4E864516" w14:textId="77777777" w:rsidR="009F28F7" w:rsidRDefault="006642B3">
      <w:pPr>
        <w:widowControl/>
        <w:adjustRightInd w:val="0"/>
        <w:snapToGrid w:val="0"/>
        <w:spacing w:line="360" w:lineRule="auto"/>
        <w:ind w:firstLineChars="200" w:firstLine="420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[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]</w:t>
      </w:r>
      <w:r>
        <w:rPr>
          <w:sz w:val="24"/>
          <w:szCs w:val="24"/>
        </w:rPr>
        <w:t>马文蔚</w:t>
      </w:r>
      <w:r>
        <w:rPr>
          <w:rFonts w:ascii="Times New Roman" w:hAnsi="Times New Roman" w:cs="Times New Roman"/>
          <w:sz w:val="21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sz w:val="21"/>
          <w:szCs w:val="21"/>
          <w:lang w:val="zh-CN"/>
        </w:rPr>
        <w:t>物理</w:t>
      </w:r>
      <w:r>
        <w:rPr>
          <w:rFonts w:ascii="Times New Roman" w:hAnsi="Times New Roman" w:cs="Times New Roman" w:hint="eastAsia"/>
          <w:sz w:val="21"/>
          <w:szCs w:val="21"/>
        </w:rPr>
        <w:t>学</w:t>
      </w:r>
      <w:r>
        <w:rPr>
          <w:rFonts w:ascii="Times New Roman" w:hAnsi="Times New Roman" w:cs="Times New Roman"/>
          <w:sz w:val="21"/>
          <w:szCs w:val="21"/>
          <w:lang w:val="zh-CN"/>
        </w:rPr>
        <w:t>简明教程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（第</w:t>
      </w:r>
      <w:r>
        <w:rPr>
          <w:rFonts w:ascii="Times New Roman" w:hAnsi="Times New Roman" w:cs="Times New Roman" w:hint="eastAsia"/>
          <w:color w:val="000000" w:themeColor="text1"/>
          <w:sz w:val="2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版）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[M].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: </w:t>
      </w:r>
      <w:r>
        <w:rPr>
          <w:sz w:val="24"/>
          <w:szCs w:val="24"/>
        </w:rPr>
        <w:t>高等教育出版社，2018年9月</w:t>
      </w:r>
      <w:r>
        <w:rPr>
          <w:rFonts w:ascii="Times New Roman" w:hAnsi="Times New Roman" w:cs="Times New Roman"/>
          <w:b/>
          <w:bCs/>
          <w:sz w:val="21"/>
          <w:szCs w:val="21"/>
          <w:lang w:val="zh-CN"/>
        </w:rPr>
        <w:t>.</w:t>
      </w:r>
    </w:p>
    <w:p w14:paraId="605E868A" w14:textId="77777777" w:rsidR="00EC5E50" w:rsidRDefault="00EC5E50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153DF4" w14:textId="10BA9122" w:rsidR="009F28F7" w:rsidRDefault="006642B3">
      <w:pPr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八、参考资料</w:t>
      </w:r>
    </w:p>
    <w:p w14:paraId="19F66EC4" w14:textId="77777777" w:rsidR="009F28F7" w:rsidRDefault="006642B3">
      <w:pPr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  <w:lang w:val="zh-CN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[1]</w:t>
      </w:r>
      <w:r>
        <w:rPr>
          <w:rFonts w:ascii="Times New Roman" w:hAnsi="Times New Roman" w:cs="Times New Roman"/>
          <w:sz w:val="21"/>
          <w:szCs w:val="21"/>
          <w:lang w:val="zh-CN"/>
        </w:rPr>
        <w:t>吕金钟</w:t>
      </w:r>
      <w:r>
        <w:rPr>
          <w:rFonts w:ascii="Times New Roman" w:hAnsi="Times New Roman" w:cs="Times New Roman"/>
          <w:sz w:val="21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bCs/>
          <w:sz w:val="21"/>
          <w:szCs w:val="21"/>
          <w:lang w:val="zh-CN"/>
        </w:rPr>
        <w:t>大学物理简明教程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[M].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北京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lang w:val="zh-CN"/>
        </w:rPr>
        <w:t>清华大学出版社，</w:t>
      </w:r>
      <w:r>
        <w:rPr>
          <w:rFonts w:ascii="Times New Roman" w:hAnsi="Times New Roman" w:cs="Times New Roman"/>
          <w:sz w:val="21"/>
          <w:szCs w:val="21"/>
          <w:lang w:val="zh-CN"/>
        </w:rPr>
        <w:t>2007</w:t>
      </w:r>
      <w:r>
        <w:rPr>
          <w:rFonts w:ascii="Times New Roman" w:hAnsi="Times New Roman" w:cs="Times New Roman"/>
          <w:sz w:val="21"/>
          <w:szCs w:val="21"/>
          <w:lang w:val="zh-CN"/>
        </w:rPr>
        <w:t>年</w:t>
      </w:r>
      <w:r>
        <w:rPr>
          <w:rFonts w:ascii="Times New Roman" w:hAnsi="Times New Roman" w:cs="Times New Roman"/>
          <w:sz w:val="21"/>
          <w:szCs w:val="21"/>
          <w:lang w:val="zh-CN"/>
        </w:rPr>
        <w:t>5</w:t>
      </w:r>
      <w:r>
        <w:rPr>
          <w:rFonts w:ascii="Times New Roman" w:hAnsi="Times New Roman" w:cs="Times New Roman"/>
          <w:sz w:val="21"/>
          <w:szCs w:val="21"/>
          <w:lang w:val="zh-CN"/>
        </w:rPr>
        <w:t>月</w:t>
      </w:r>
    </w:p>
    <w:p w14:paraId="1E0426BA" w14:textId="77777777" w:rsidR="009F28F7" w:rsidRDefault="006642B3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[2]</w:t>
      </w:r>
      <w:r>
        <w:rPr>
          <w:rFonts w:ascii="Times New Roman" w:hAnsi="Times New Roman" w:cs="Times New Roman"/>
          <w:sz w:val="21"/>
          <w:szCs w:val="21"/>
        </w:rPr>
        <w:t>张三慧</w:t>
      </w:r>
      <w:r>
        <w:rPr>
          <w:rFonts w:ascii="Times New Roman" w:hAnsi="Times New Roman" w:cs="Times New Roman"/>
          <w:sz w:val="21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大学物理学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[M]</w:t>
      </w:r>
      <w:r>
        <w:rPr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sz w:val="21"/>
          <w:szCs w:val="21"/>
        </w:rPr>
        <w:t>北京：清华大学出版社，</w:t>
      </w:r>
      <w:r>
        <w:rPr>
          <w:rFonts w:ascii="Times New Roman" w:hAnsi="Times New Roman" w:cs="Times New Roman"/>
          <w:sz w:val="21"/>
          <w:szCs w:val="21"/>
        </w:rPr>
        <w:t>1999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月</w:t>
      </w:r>
    </w:p>
    <w:p w14:paraId="204E7906" w14:textId="77777777" w:rsidR="009F28F7" w:rsidRDefault="006642B3">
      <w:pPr>
        <w:spacing w:line="360" w:lineRule="auto"/>
        <w:ind w:firstLineChars="200" w:firstLine="420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[3]</w:t>
      </w:r>
      <w:r>
        <w:rPr>
          <w:rFonts w:ascii="Times New Roman" w:hAnsi="Times New Roman" w:cs="Times New Roman"/>
          <w:sz w:val="21"/>
          <w:szCs w:val="21"/>
        </w:rPr>
        <w:t>祝之光</w:t>
      </w:r>
      <w:r>
        <w:rPr>
          <w:rFonts w:ascii="Times New Roman" w:hAnsi="Times New Roman" w:cs="Times New Roman"/>
          <w:sz w:val="21"/>
          <w:szCs w:val="21"/>
          <w:lang w:val="zh-CN"/>
        </w:rPr>
        <w:t xml:space="preserve">. </w:t>
      </w:r>
      <w:r>
        <w:rPr>
          <w:rFonts w:ascii="Times New Roman" w:hAnsi="Times New Roman" w:cs="Times New Roman"/>
          <w:sz w:val="21"/>
          <w:szCs w:val="21"/>
        </w:rPr>
        <w:t>物理学，北京：高等教育出版社，</w:t>
      </w:r>
      <w:r>
        <w:rPr>
          <w:rFonts w:ascii="Times New Roman" w:hAnsi="Times New Roman" w:cs="Times New Roman"/>
          <w:sz w:val="21"/>
          <w:szCs w:val="21"/>
        </w:rPr>
        <w:t>2011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>9</w:t>
      </w:r>
      <w:r>
        <w:rPr>
          <w:rFonts w:ascii="Times New Roman" w:hAnsi="Times New Roman" w:cs="Times New Roman"/>
          <w:sz w:val="21"/>
          <w:szCs w:val="21"/>
        </w:rPr>
        <w:t>月</w:t>
      </w:r>
    </w:p>
    <w:p w14:paraId="7D85B1A5" w14:textId="77777777" w:rsidR="009F28F7" w:rsidRDefault="006642B3">
      <w:pPr>
        <w:spacing w:line="360" w:lineRule="auto"/>
        <w:ind w:firstLineChars="150" w:firstLine="42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网络资料</w:t>
      </w:r>
    </w:p>
    <w:p w14:paraId="0CFCF850" w14:textId="77777777" w:rsidR="009F28F7" w:rsidRDefault="006642B3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[1]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中国大学</w:t>
      </w:r>
      <w:proofErr w:type="spell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mooc,https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>://www.icourse163.org</w:t>
      </w:r>
    </w:p>
    <w:p w14:paraId="5FCEC1CB" w14:textId="77777777" w:rsidR="009F28F7" w:rsidRDefault="006642B3">
      <w:pPr>
        <w:spacing w:line="360" w:lineRule="auto"/>
        <w:ind w:firstLineChars="200" w:firstLine="420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[2]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1"/>
          <w:szCs w:val="21"/>
        </w:rPr>
        <w:t>CSDN,https</w:t>
      </w:r>
      <w:proofErr w:type="spellEnd"/>
      <w:r>
        <w:rPr>
          <w:rFonts w:ascii="Times New Roman" w:hAnsi="Times New Roman" w:cs="Times New Roman"/>
          <w:color w:val="000000" w:themeColor="text1"/>
          <w:sz w:val="21"/>
          <w:szCs w:val="21"/>
        </w:rPr>
        <w:t>://www.csdn.net</w:t>
      </w:r>
      <w:proofErr w:type="gramEnd"/>
    </w:p>
    <w:p w14:paraId="19ED7372" w14:textId="77777777" w:rsidR="009F28F7" w:rsidRDefault="009F28F7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4572A911" w14:textId="77777777" w:rsidR="009F28F7" w:rsidRDefault="009F28F7">
      <w:pPr>
        <w:spacing w:line="360" w:lineRule="auto"/>
        <w:ind w:firstLineChars="200" w:firstLine="420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5ACCC40C" w14:textId="77777777" w:rsidR="009F28F7" w:rsidRDefault="009F28F7">
      <w:pPr>
        <w:spacing w:line="360" w:lineRule="auto"/>
        <w:ind w:firstLineChars="150" w:firstLine="315"/>
        <w:rPr>
          <w:rFonts w:ascii="Times New Roman" w:eastAsiaTheme="minorEastAsia" w:hAnsi="Times New Roman" w:cs="Times New Roman"/>
          <w:color w:val="000000" w:themeColor="text1"/>
          <w:sz w:val="21"/>
          <w:szCs w:val="21"/>
        </w:rPr>
      </w:pPr>
    </w:p>
    <w:p w14:paraId="7C89D626" w14:textId="77777777" w:rsidR="009F28F7" w:rsidRDefault="009F28F7">
      <w:pPr>
        <w:spacing w:line="360" w:lineRule="auto"/>
        <w:ind w:firstLineChars="2750" w:firstLine="5775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</w:p>
    <w:p w14:paraId="4EE96F2F" w14:textId="77777777" w:rsidR="009F28F7" w:rsidRDefault="006642B3" w:rsidP="006642B3">
      <w:pPr>
        <w:spacing w:line="360" w:lineRule="auto"/>
        <w:ind w:firstLineChars="2500" w:firstLine="525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大纲执笔人：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陈超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嫦</w:t>
      </w:r>
      <w:proofErr w:type="gramEnd"/>
    </w:p>
    <w:p w14:paraId="6C5B2FD2" w14:textId="77777777" w:rsidR="009F28F7" w:rsidRDefault="006642B3" w:rsidP="006642B3">
      <w:pPr>
        <w:spacing w:line="360" w:lineRule="auto"/>
        <w:ind w:firstLineChars="2500" w:firstLine="525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讨论参与人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:</w:t>
      </w: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孙志红、沈晖、</w:t>
      </w:r>
      <w:r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何勇</w:t>
      </w:r>
    </w:p>
    <w:p w14:paraId="01466BA7" w14:textId="77777777" w:rsidR="009F28F7" w:rsidRDefault="006642B3" w:rsidP="006642B3">
      <w:pPr>
        <w:spacing w:line="360" w:lineRule="auto"/>
        <w:ind w:firstLineChars="2500" w:firstLine="5250"/>
        <w:rPr>
          <w:rFonts w:ascii="Times New Roman" w:hAnsi="Times New Roman" w:cs="Times New Roman"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系（教研室）主任：曹丽娟</w:t>
      </w:r>
    </w:p>
    <w:p w14:paraId="059C8990" w14:textId="77777777" w:rsidR="009F28F7" w:rsidRDefault="006642B3" w:rsidP="006642B3">
      <w:pPr>
        <w:spacing w:line="360" w:lineRule="auto"/>
        <w:ind w:firstLineChars="2500" w:firstLine="5250"/>
        <w:rPr>
          <w:rFonts w:ascii="Times New Roman" w:hAnsi="Times New Roman" w:cs="Times New Roman"/>
          <w:b/>
          <w:bCs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bCs/>
          <w:color w:val="000000" w:themeColor="text1"/>
          <w:sz w:val="21"/>
          <w:szCs w:val="21"/>
        </w:rPr>
        <w:t>学院（部）审核人：</w:t>
      </w:r>
      <w:r>
        <w:rPr>
          <w:rFonts w:ascii="Times New Roman" w:hAnsi="Times New Roman" w:cs="Times New Roman" w:hint="eastAsia"/>
          <w:bCs/>
          <w:color w:val="000000" w:themeColor="text1"/>
          <w:sz w:val="21"/>
          <w:szCs w:val="21"/>
        </w:rPr>
        <w:t>连元宏</w:t>
      </w:r>
    </w:p>
    <w:sectPr w:rsidR="009F28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45400" w14:textId="77777777" w:rsidR="00BE0932" w:rsidRDefault="00BE0932" w:rsidP="00EC5E50">
      <w:r>
        <w:separator/>
      </w:r>
    </w:p>
  </w:endnote>
  <w:endnote w:type="continuationSeparator" w:id="0">
    <w:p w14:paraId="7B138E52" w14:textId="77777777" w:rsidR="00BE0932" w:rsidRDefault="00BE0932" w:rsidP="00EC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FF98" w14:textId="77777777" w:rsidR="00BE0932" w:rsidRDefault="00BE0932" w:rsidP="00EC5E50">
      <w:r>
        <w:separator/>
      </w:r>
    </w:p>
  </w:footnote>
  <w:footnote w:type="continuationSeparator" w:id="0">
    <w:p w14:paraId="7D84AF77" w14:textId="77777777" w:rsidR="00BE0932" w:rsidRDefault="00BE0932" w:rsidP="00EC5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06D4"/>
    <w:multiLevelType w:val="multilevel"/>
    <w:tmpl w:val="07CD06D4"/>
    <w:lvl w:ilvl="0">
      <w:start w:val="6"/>
      <w:numFmt w:val="japaneseCounting"/>
      <w:lvlText w:val="%1、"/>
      <w:lvlJc w:val="left"/>
      <w:pPr>
        <w:ind w:left="86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84" w:hanging="420"/>
      </w:pPr>
    </w:lvl>
    <w:lvl w:ilvl="2">
      <w:start w:val="1"/>
      <w:numFmt w:val="lowerRoman"/>
      <w:lvlText w:val="%3."/>
      <w:lvlJc w:val="right"/>
      <w:pPr>
        <w:ind w:left="1404" w:hanging="420"/>
      </w:pPr>
    </w:lvl>
    <w:lvl w:ilvl="3">
      <w:start w:val="1"/>
      <w:numFmt w:val="decimal"/>
      <w:lvlText w:val="%4."/>
      <w:lvlJc w:val="left"/>
      <w:pPr>
        <w:ind w:left="1824" w:hanging="420"/>
      </w:pPr>
    </w:lvl>
    <w:lvl w:ilvl="4">
      <w:start w:val="1"/>
      <w:numFmt w:val="lowerLetter"/>
      <w:lvlText w:val="%5)"/>
      <w:lvlJc w:val="left"/>
      <w:pPr>
        <w:ind w:left="2244" w:hanging="420"/>
      </w:pPr>
    </w:lvl>
    <w:lvl w:ilvl="5">
      <w:start w:val="1"/>
      <w:numFmt w:val="lowerRoman"/>
      <w:lvlText w:val="%6."/>
      <w:lvlJc w:val="right"/>
      <w:pPr>
        <w:ind w:left="2664" w:hanging="420"/>
      </w:pPr>
    </w:lvl>
    <w:lvl w:ilvl="6">
      <w:start w:val="1"/>
      <w:numFmt w:val="decimal"/>
      <w:lvlText w:val="%7."/>
      <w:lvlJc w:val="left"/>
      <w:pPr>
        <w:ind w:left="3084" w:hanging="420"/>
      </w:pPr>
    </w:lvl>
    <w:lvl w:ilvl="7">
      <w:start w:val="1"/>
      <w:numFmt w:val="lowerLetter"/>
      <w:lvlText w:val="%8)"/>
      <w:lvlJc w:val="left"/>
      <w:pPr>
        <w:ind w:left="3504" w:hanging="420"/>
      </w:pPr>
    </w:lvl>
    <w:lvl w:ilvl="8">
      <w:start w:val="1"/>
      <w:numFmt w:val="lowerRoman"/>
      <w:lvlText w:val="%9."/>
      <w:lvlJc w:val="right"/>
      <w:pPr>
        <w:ind w:left="39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3893650"/>
    <w:rsid w:val="000031CF"/>
    <w:rsid w:val="00043FB9"/>
    <w:rsid w:val="000606FA"/>
    <w:rsid w:val="000839A8"/>
    <w:rsid w:val="00084D4B"/>
    <w:rsid w:val="000C2CFF"/>
    <w:rsid w:val="000E2E35"/>
    <w:rsid w:val="00100BC9"/>
    <w:rsid w:val="00103EB4"/>
    <w:rsid w:val="001449AE"/>
    <w:rsid w:val="001B3E27"/>
    <w:rsid w:val="001F2317"/>
    <w:rsid w:val="002127D8"/>
    <w:rsid w:val="00215C3E"/>
    <w:rsid w:val="00221F95"/>
    <w:rsid w:val="00240A5F"/>
    <w:rsid w:val="002423D9"/>
    <w:rsid w:val="00251319"/>
    <w:rsid w:val="00257822"/>
    <w:rsid w:val="00282AE5"/>
    <w:rsid w:val="002865BF"/>
    <w:rsid w:val="002F3EBB"/>
    <w:rsid w:val="002F48B7"/>
    <w:rsid w:val="002F5E31"/>
    <w:rsid w:val="00312261"/>
    <w:rsid w:val="003217A0"/>
    <w:rsid w:val="00330CCD"/>
    <w:rsid w:val="0033305C"/>
    <w:rsid w:val="003B0B6F"/>
    <w:rsid w:val="003B754A"/>
    <w:rsid w:val="003C1559"/>
    <w:rsid w:val="003E0B50"/>
    <w:rsid w:val="003E541D"/>
    <w:rsid w:val="004B28A5"/>
    <w:rsid w:val="004E0ED6"/>
    <w:rsid w:val="00523F00"/>
    <w:rsid w:val="005B5683"/>
    <w:rsid w:val="00620F6E"/>
    <w:rsid w:val="0062379E"/>
    <w:rsid w:val="00644505"/>
    <w:rsid w:val="006642B3"/>
    <w:rsid w:val="006C1240"/>
    <w:rsid w:val="006C6A7A"/>
    <w:rsid w:val="006D32B3"/>
    <w:rsid w:val="007265A3"/>
    <w:rsid w:val="00743A5F"/>
    <w:rsid w:val="00766328"/>
    <w:rsid w:val="007A11DA"/>
    <w:rsid w:val="007C4FD1"/>
    <w:rsid w:val="007D7B06"/>
    <w:rsid w:val="007F4BB0"/>
    <w:rsid w:val="008107C0"/>
    <w:rsid w:val="00853B2B"/>
    <w:rsid w:val="00893290"/>
    <w:rsid w:val="008E46BD"/>
    <w:rsid w:val="00914024"/>
    <w:rsid w:val="009210C3"/>
    <w:rsid w:val="00932D59"/>
    <w:rsid w:val="009364F4"/>
    <w:rsid w:val="009438B4"/>
    <w:rsid w:val="0096702E"/>
    <w:rsid w:val="009925D3"/>
    <w:rsid w:val="009B2544"/>
    <w:rsid w:val="009E4B08"/>
    <w:rsid w:val="009F28F7"/>
    <w:rsid w:val="00A47D1E"/>
    <w:rsid w:val="00A53D8D"/>
    <w:rsid w:val="00A872CE"/>
    <w:rsid w:val="00AC0164"/>
    <w:rsid w:val="00AE5189"/>
    <w:rsid w:val="00AF7261"/>
    <w:rsid w:val="00B37EB8"/>
    <w:rsid w:val="00B6326A"/>
    <w:rsid w:val="00B826FC"/>
    <w:rsid w:val="00B872B7"/>
    <w:rsid w:val="00BC46E1"/>
    <w:rsid w:val="00BD2CFA"/>
    <w:rsid w:val="00BE0932"/>
    <w:rsid w:val="00BF0D39"/>
    <w:rsid w:val="00BF3293"/>
    <w:rsid w:val="00C4116B"/>
    <w:rsid w:val="00C45AC9"/>
    <w:rsid w:val="00C52632"/>
    <w:rsid w:val="00C54B4D"/>
    <w:rsid w:val="00CA3C65"/>
    <w:rsid w:val="00CB707F"/>
    <w:rsid w:val="00CF2429"/>
    <w:rsid w:val="00CF7F07"/>
    <w:rsid w:val="00D470B3"/>
    <w:rsid w:val="00DE7A01"/>
    <w:rsid w:val="00DF0C75"/>
    <w:rsid w:val="00DF7BCA"/>
    <w:rsid w:val="00E45A7F"/>
    <w:rsid w:val="00E73F6E"/>
    <w:rsid w:val="00E814E2"/>
    <w:rsid w:val="00EC5E50"/>
    <w:rsid w:val="00EF046B"/>
    <w:rsid w:val="00EF1A8E"/>
    <w:rsid w:val="00F237C9"/>
    <w:rsid w:val="00F57AD8"/>
    <w:rsid w:val="00F67C1E"/>
    <w:rsid w:val="00F70E88"/>
    <w:rsid w:val="00F72446"/>
    <w:rsid w:val="03364F3F"/>
    <w:rsid w:val="1C020C51"/>
    <w:rsid w:val="1F510622"/>
    <w:rsid w:val="27A10B8D"/>
    <w:rsid w:val="2BED1A04"/>
    <w:rsid w:val="310D3E47"/>
    <w:rsid w:val="3CCA1599"/>
    <w:rsid w:val="4FA3397D"/>
    <w:rsid w:val="6C982046"/>
    <w:rsid w:val="73893650"/>
    <w:rsid w:val="75B3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46B8B7"/>
  <w15:docId w15:val="{FF23506C-DF3E-4C0B-917B-36932D72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</w:style>
  <w:style w:type="paragraph" w:styleId="a5">
    <w:name w:val="Balloon Text"/>
    <w:basedOn w:val="a"/>
    <w:link w:val="a6"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qFormat/>
    <w:pPr>
      <w:widowControl/>
      <w:autoSpaceDE/>
      <w:autoSpaceDN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ac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qFormat/>
    <w:rPr>
      <w:sz w:val="21"/>
      <w:szCs w:val="21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  <w:style w:type="paragraph" w:customStyle="1" w:styleId="af0">
    <w:name w:val="论文规范一级标题"/>
    <w:basedOn w:val="ac"/>
    <w:qFormat/>
    <w:pPr>
      <w:autoSpaceDE/>
      <w:autoSpaceDN/>
      <w:spacing w:before="0" w:after="0"/>
    </w:pPr>
    <w:rPr>
      <w:rFonts w:ascii="Cambria" w:eastAsiaTheme="minorEastAsia" w:hAnsi="Cambria" w:cstheme="minorBidi"/>
      <w:kern w:val="2"/>
    </w:rPr>
  </w:style>
  <w:style w:type="character" w:customStyle="1" w:styleId="a6">
    <w:name w:val="批注框文本 字符"/>
    <w:basedOn w:val="a0"/>
    <w:link w:val="a5"/>
    <w:qFormat/>
    <w:rPr>
      <w:rFonts w:ascii="宋体" w:eastAsia="宋体" w:hAnsi="宋体" w:cs="宋体"/>
      <w:sz w:val="18"/>
      <w:szCs w:val="18"/>
    </w:rPr>
  </w:style>
  <w:style w:type="character" w:styleId="af1">
    <w:name w:val="Placeholder Text"/>
    <w:basedOn w:val="a0"/>
    <w:uiPriority w:val="99"/>
    <w:semiHidden/>
    <w:rPr>
      <w:color w:val="808080"/>
    </w:rPr>
  </w:style>
  <w:style w:type="character" w:customStyle="1" w:styleId="a4">
    <w:name w:val="批注文字 字符"/>
    <w:basedOn w:val="a0"/>
    <w:link w:val="a3"/>
    <w:rPr>
      <w:rFonts w:ascii="宋体" w:eastAsia="宋体" w:hAnsi="宋体" w:cs="宋体"/>
      <w:sz w:val="22"/>
      <w:szCs w:val="22"/>
    </w:rPr>
  </w:style>
  <w:style w:type="character" w:customStyle="1" w:styleId="aa">
    <w:name w:val="页眉 字符"/>
    <w:basedOn w:val="a0"/>
    <w:link w:val="a9"/>
    <w:rPr>
      <w:rFonts w:ascii="宋体" w:eastAsia="宋体" w:hAnsi="宋体" w:cs="宋体"/>
      <w:sz w:val="18"/>
      <w:szCs w:val="18"/>
    </w:rPr>
  </w:style>
  <w:style w:type="character" w:customStyle="1" w:styleId="a8">
    <w:name w:val="页脚 字符"/>
    <w:basedOn w:val="a0"/>
    <w:link w:val="a7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785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Zhang Lihong</cp:lastModifiedBy>
  <cp:revision>27</cp:revision>
  <dcterms:created xsi:type="dcterms:W3CDTF">2022-01-06T00:55:00Z</dcterms:created>
  <dcterms:modified xsi:type="dcterms:W3CDTF">2022-03-07T08:36:00Z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8953FAEE293C45509F0EAE8DC7CDD8A5</vt:lpwstr>
  </property>
</Properties>
</file>